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kern w:val="0"/>
          <w:sz w:val="24"/>
          <w:szCs w:val="24"/>
          <w14:ligatures w14:val="none"/>
        </w:rPr>
        <w:id w:val="-1588841561"/>
        <w:docPartObj>
          <w:docPartGallery w:val="Cover Pages"/>
          <w:docPartUnique/>
        </w:docPartObj>
      </w:sdtPr>
      <w:sdtEndPr>
        <w:rPr>
          <w:rFonts w:ascii="Bookman Old Style" w:hAnsi="Bookman Old Style"/>
          <w:b/>
          <w:bCs/>
          <w:noProof/>
          <w:sz w:val="52"/>
          <w:szCs w:val="52"/>
        </w:rPr>
      </w:sdtEndPr>
      <w:sdtContent>
        <w:p w14:paraId="00DE80DF" w14:textId="77777777" w:rsidR="00D75FAE" w:rsidRDefault="005E09AB">
          <w:r>
            <w:rPr>
              <w:noProof/>
            </w:rPr>
            <w:drawing>
              <wp:anchor distT="0" distB="0" distL="114300" distR="114300" simplePos="0" relativeHeight="251658240" behindDoc="0" locked="0" layoutInCell="1" allowOverlap="1" wp14:anchorId="014A1A8E" wp14:editId="6A2E6A0B">
                <wp:simplePos x="0" y="0"/>
                <wp:positionH relativeFrom="page">
                  <wp:align>right</wp:align>
                </wp:positionH>
                <wp:positionV relativeFrom="page">
                  <wp:align>bottom</wp:align>
                </wp:positionV>
                <wp:extent cx="7770495" cy="11240135"/>
                <wp:effectExtent l="0" t="0" r="1905" b="0"/>
                <wp:wrapSquare wrapText="bothSides"/>
                <wp:docPr id="2138839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39674" name="Picture 2138839674"/>
                        <pic:cNvPicPr/>
                      </pic:nvPicPr>
                      <pic:blipFill>
                        <a:blip r:embed="rId7">
                          <a:extLst>
                            <a:ext uri="{28A0092B-C50C-407E-A947-70E740481C1C}">
                              <a14:useLocalDpi xmlns:a14="http://schemas.microsoft.com/office/drawing/2010/main" val="0"/>
                            </a:ext>
                          </a:extLst>
                        </a:blip>
                        <a:stretch>
                          <a:fillRect/>
                        </a:stretch>
                      </pic:blipFill>
                      <pic:spPr>
                        <a:xfrm>
                          <a:off x="0" y="0"/>
                          <a:ext cx="7770495" cy="11240135"/>
                        </a:xfrm>
                        <a:prstGeom prst="rect">
                          <a:avLst/>
                        </a:prstGeom>
                      </pic:spPr>
                    </pic:pic>
                  </a:graphicData>
                </a:graphic>
                <wp14:sizeRelH relativeFrom="page">
                  <wp14:pctWidth>0</wp14:pctWidth>
                </wp14:sizeRelH>
                <wp14:sizeRelV relativeFrom="page">
                  <wp14:pctHeight>0</wp14:pctHeight>
                </wp14:sizeRelV>
              </wp:anchor>
            </w:drawing>
          </w:r>
        </w:p>
        <w:p w14:paraId="1D647D9B" w14:textId="77777777" w:rsidR="00D75FAE" w:rsidRPr="00342D08" w:rsidRDefault="00D75FAE" w:rsidP="00D75FAE">
          <w:pPr>
            <w:jc w:val="center"/>
            <w:rPr>
              <w:rFonts w:cstheme="minorHAnsi"/>
              <w:b/>
              <w:bCs/>
              <w:sz w:val="52"/>
              <w:szCs w:val="52"/>
            </w:rPr>
          </w:pPr>
          <w:r w:rsidRPr="00342D08">
            <w:rPr>
              <w:rFonts w:cstheme="minorHAnsi"/>
              <w:b/>
              <w:bCs/>
              <w:sz w:val="52"/>
              <w:szCs w:val="52"/>
            </w:rPr>
            <w:lastRenderedPageBreak/>
            <w:t>Table of Contents</w:t>
          </w:r>
        </w:p>
        <w:p w14:paraId="0073371F" w14:textId="2BFB8166" w:rsidR="0065684D" w:rsidRDefault="0065684D" w:rsidP="00903693">
          <w:pPr>
            <w:pStyle w:val="Heading5"/>
            <w:spacing w:line="284" w:lineRule="exact"/>
            <w:ind w:left="-270" w:right="0"/>
            <w:rPr>
              <w:rFonts w:asciiTheme="minorHAnsi" w:hAnsiTheme="minorHAnsi" w:cstheme="minorHAnsi"/>
            </w:rPr>
          </w:pPr>
          <w:r>
            <w:rPr>
              <w:rFonts w:asciiTheme="minorHAnsi" w:hAnsiTheme="minorHAnsi" w:cstheme="minorHAnsi"/>
            </w:rPr>
            <w:t>INTRODUCTION</w:t>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sidRPr="00B0490C">
            <w:rPr>
              <w:rFonts w:asciiTheme="minorHAnsi" w:hAnsiTheme="minorHAnsi" w:cstheme="minorHAnsi"/>
              <w:b w:val="0"/>
              <w:bCs w:val="0"/>
            </w:rPr>
            <w:t>Pg 2</w:t>
          </w:r>
        </w:p>
        <w:p w14:paraId="6F84F799" w14:textId="77777777" w:rsidR="0065684D" w:rsidRDefault="0065684D" w:rsidP="00903693">
          <w:pPr>
            <w:pStyle w:val="Heading5"/>
            <w:spacing w:line="284" w:lineRule="exact"/>
            <w:ind w:left="-270" w:right="0"/>
            <w:rPr>
              <w:rFonts w:asciiTheme="minorHAnsi" w:hAnsiTheme="minorHAnsi" w:cstheme="minorHAnsi"/>
            </w:rPr>
          </w:pPr>
        </w:p>
        <w:p w14:paraId="10E690EB" w14:textId="07EE0E11" w:rsidR="00D75FAE" w:rsidRPr="00903693" w:rsidRDefault="00D75FAE" w:rsidP="00903693">
          <w:pPr>
            <w:pStyle w:val="Heading5"/>
            <w:spacing w:line="284" w:lineRule="exact"/>
            <w:ind w:left="-270" w:right="0"/>
            <w:rPr>
              <w:rFonts w:asciiTheme="minorHAnsi" w:hAnsiTheme="minorHAnsi" w:cstheme="minorHAnsi"/>
            </w:rPr>
          </w:pPr>
          <w:r w:rsidRPr="00903693">
            <w:rPr>
              <w:rFonts w:asciiTheme="minorHAnsi" w:hAnsiTheme="minorHAnsi" w:cstheme="minorHAnsi"/>
            </w:rPr>
            <w:t>SECTION 1: THE BASICS OF SELLER CARRYBACK NOTES</w:t>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sidRPr="00B0490C">
            <w:rPr>
              <w:rFonts w:asciiTheme="minorHAnsi" w:hAnsiTheme="minorHAnsi" w:cstheme="minorHAnsi"/>
              <w:b w:val="0"/>
              <w:bCs w:val="0"/>
            </w:rPr>
            <w:t>Pg 3</w:t>
          </w:r>
        </w:p>
        <w:p w14:paraId="0AB5E7D4" w14:textId="75938597" w:rsidR="00342D08" w:rsidRDefault="00FB55C5" w:rsidP="00903693">
          <w:pPr>
            <w:pStyle w:val="Heading5"/>
            <w:spacing w:line="284" w:lineRule="exact"/>
            <w:ind w:left="-270" w:right="0"/>
            <w:rPr>
              <w:rFonts w:asciiTheme="minorHAnsi" w:hAnsiTheme="minorHAnsi" w:cstheme="minorHAnsi"/>
              <w:b w:val="0"/>
              <w:bCs w:val="0"/>
            </w:rPr>
          </w:pPr>
          <w:r>
            <w:rPr>
              <w:rFonts w:asciiTheme="minorHAnsi" w:hAnsiTheme="minorHAnsi" w:cstheme="minorHAnsi"/>
              <w:b w:val="0"/>
              <w:bCs w:val="0"/>
            </w:rPr>
            <w:t xml:space="preserve">   </w:t>
          </w:r>
          <w:r w:rsidR="00D75FAE" w:rsidRPr="00903693">
            <w:rPr>
              <w:rFonts w:asciiTheme="minorHAnsi" w:hAnsiTheme="minorHAnsi" w:cstheme="minorHAnsi"/>
              <w:b w:val="0"/>
              <w:bCs w:val="0"/>
            </w:rPr>
            <w:t xml:space="preserve">The Promissory Note </w:t>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sidRPr="00B0490C">
            <w:rPr>
              <w:rFonts w:asciiTheme="minorHAnsi" w:hAnsiTheme="minorHAnsi" w:cstheme="minorHAnsi"/>
              <w:b w:val="0"/>
              <w:bCs w:val="0"/>
            </w:rPr>
            <w:t>Pg 3</w:t>
          </w:r>
        </w:p>
        <w:p w14:paraId="78524DA7" w14:textId="4156F12B" w:rsidR="00D75FAE" w:rsidRPr="00903693" w:rsidRDefault="00FB55C5" w:rsidP="00903693">
          <w:pPr>
            <w:pStyle w:val="Heading5"/>
            <w:spacing w:line="284" w:lineRule="exact"/>
            <w:ind w:left="-270" w:right="0"/>
            <w:rPr>
              <w:rFonts w:asciiTheme="minorHAnsi" w:hAnsiTheme="minorHAnsi" w:cstheme="minorHAnsi"/>
              <w:b w:val="0"/>
              <w:bCs w:val="0"/>
            </w:rPr>
          </w:pPr>
          <w:r>
            <w:rPr>
              <w:rFonts w:asciiTheme="minorHAnsi" w:hAnsiTheme="minorHAnsi" w:cstheme="minorHAnsi"/>
              <w:b w:val="0"/>
              <w:bCs w:val="0"/>
            </w:rPr>
            <w:t xml:space="preserve">   </w:t>
          </w:r>
          <w:r w:rsidR="00D75FAE" w:rsidRPr="00903693">
            <w:rPr>
              <w:rFonts w:asciiTheme="minorHAnsi" w:hAnsiTheme="minorHAnsi" w:cstheme="minorHAnsi"/>
              <w:b w:val="0"/>
              <w:bCs w:val="0"/>
            </w:rPr>
            <w:t>The Security Instrument Mortgage</w:t>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Pr>
              <w:rFonts w:asciiTheme="minorHAnsi" w:hAnsiTheme="minorHAnsi" w:cstheme="minorHAnsi"/>
              <w:b w:val="0"/>
              <w:bCs w:val="0"/>
            </w:rPr>
            <w:tab/>
          </w:r>
          <w:r w:rsidR="00B0490C" w:rsidRPr="00B0490C">
            <w:rPr>
              <w:rFonts w:asciiTheme="minorHAnsi" w:hAnsiTheme="minorHAnsi" w:cstheme="minorHAnsi"/>
              <w:b w:val="0"/>
              <w:bCs w:val="0"/>
            </w:rPr>
            <w:t>Pg 3</w:t>
          </w:r>
        </w:p>
        <w:p w14:paraId="7D0BA36A" w14:textId="0474E570" w:rsidR="00FB55C5" w:rsidRDefault="00FB55C5" w:rsidP="00B0490C">
          <w:pPr>
            <w:pStyle w:val="BodyText"/>
            <w:spacing w:line="242" w:lineRule="auto"/>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 xml:space="preserve">Deed of Trust Land </w:t>
          </w:r>
          <w:r>
            <w:rPr>
              <w:rFonts w:asciiTheme="minorHAnsi" w:hAnsiTheme="minorHAnsi" w:cstheme="minorHAnsi"/>
            </w:rPr>
            <w:t xml:space="preserve">   </w:t>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sidRPr="00B0490C">
            <w:rPr>
              <w:rFonts w:asciiTheme="minorHAnsi" w:hAnsiTheme="minorHAnsi" w:cstheme="minorHAnsi"/>
            </w:rPr>
            <w:t>Pg 4</w:t>
          </w:r>
        </w:p>
        <w:p w14:paraId="0879E80C" w14:textId="4A009BA2" w:rsidR="00D75FAE" w:rsidRPr="00903693" w:rsidRDefault="00FB55C5" w:rsidP="00B0490C">
          <w:pPr>
            <w:pStyle w:val="BodyText"/>
            <w:spacing w:line="242" w:lineRule="auto"/>
            <w:ind w:left="-270"/>
            <w:rPr>
              <w:rFonts w:asciiTheme="minorHAnsi" w:hAnsiTheme="minorHAnsi" w:cstheme="minorHAnsi"/>
            </w:rPr>
          </w:pPr>
          <w:r>
            <w:rPr>
              <w:rFonts w:asciiTheme="minorHAnsi" w:hAnsiTheme="minorHAnsi" w:cstheme="minorHAnsi"/>
            </w:rPr>
            <w:t xml:space="preserve">   Contract       </w:t>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Pr>
              <w:rFonts w:asciiTheme="minorHAnsi" w:hAnsiTheme="minorHAnsi" w:cstheme="minorHAnsi"/>
            </w:rPr>
            <w:tab/>
          </w:r>
          <w:r w:rsidR="00B0490C" w:rsidRPr="00B0490C">
            <w:rPr>
              <w:rFonts w:asciiTheme="minorHAnsi" w:hAnsiTheme="minorHAnsi" w:cstheme="minorHAnsi"/>
            </w:rPr>
            <w:t>Pg 4</w:t>
          </w:r>
        </w:p>
        <w:p w14:paraId="3711725E" w14:textId="77777777" w:rsidR="00D75FAE" w:rsidRPr="00903693" w:rsidRDefault="00D75FAE" w:rsidP="00D75FAE">
          <w:pPr>
            <w:pStyle w:val="Heading5"/>
            <w:spacing w:line="284" w:lineRule="exact"/>
            <w:ind w:left="-270" w:right="0"/>
            <w:rPr>
              <w:rFonts w:asciiTheme="minorHAnsi" w:hAnsiTheme="minorHAnsi" w:cstheme="minorHAnsi"/>
            </w:rPr>
          </w:pPr>
        </w:p>
        <w:p w14:paraId="47C7C8E2" w14:textId="2B9372B0" w:rsidR="00D75FAE" w:rsidRPr="00903693" w:rsidRDefault="00D75FAE" w:rsidP="00D75FAE">
          <w:pPr>
            <w:pStyle w:val="Heading5"/>
            <w:spacing w:line="284" w:lineRule="exact"/>
            <w:ind w:left="-270" w:right="0"/>
            <w:rPr>
              <w:rFonts w:asciiTheme="minorHAnsi" w:hAnsiTheme="minorHAnsi" w:cstheme="minorHAnsi"/>
            </w:rPr>
          </w:pPr>
          <w:r w:rsidRPr="00903693">
            <w:rPr>
              <w:rFonts w:asciiTheme="minorHAnsi" w:hAnsiTheme="minorHAnsi" w:cstheme="minorHAnsi"/>
            </w:rPr>
            <w:t>SECTION 2: CREATION OF A SELLER CARRYBACK NOTE</w:t>
          </w:r>
          <w:r w:rsidR="0066421D">
            <w:rPr>
              <w:rFonts w:asciiTheme="minorHAnsi" w:hAnsiTheme="minorHAnsi" w:cstheme="minorHAnsi"/>
            </w:rPr>
            <w:tab/>
          </w:r>
          <w:r w:rsidR="0066421D">
            <w:rPr>
              <w:rFonts w:asciiTheme="minorHAnsi" w:hAnsiTheme="minorHAnsi" w:cstheme="minorHAnsi"/>
            </w:rPr>
            <w:tab/>
          </w:r>
          <w:r w:rsidR="0066421D">
            <w:rPr>
              <w:rFonts w:asciiTheme="minorHAnsi" w:hAnsiTheme="minorHAnsi" w:cstheme="minorHAnsi"/>
            </w:rPr>
            <w:tab/>
          </w:r>
          <w:r w:rsidR="0066421D">
            <w:rPr>
              <w:rFonts w:asciiTheme="minorHAnsi" w:hAnsiTheme="minorHAnsi" w:cstheme="minorHAnsi"/>
            </w:rPr>
            <w:tab/>
          </w:r>
          <w:r w:rsidR="0066421D" w:rsidRPr="0066421D">
            <w:rPr>
              <w:rFonts w:asciiTheme="minorHAnsi" w:hAnsiTheme="minorHAnsi" w:cstheme="minorHAnsi"/>
              <w:b w:val="0"/>
              <w:bCs w:val="0"/>
            </w:rPr>
            <w:t>Pg 5</w:t>
          </w:r>
        </w:p>
        <w:p w14:paraId="56726C9A" w14:textId="74A7D8FA" w:rsidR="00D75FAE" w:rsidRPr="00903693" w:rsidRDefault="00FB55C5" w:rsidP="00D75FAE">
          <w:pPr>
            <w:pStyle w:val="BodyText"/>
            <w:spacing w:line="288" w:lineRule="exact"/>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Typical Example</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5</w:t>
          </w:r>
        </w:p>
        <w:p w14:paraId="1BAEBA7C" w14:textId="77777777" w:rsidR="00D75FAE" w:rsidRPr="00903693" w:rsidRDefault="00D75FAE" w:rsidP="00D75FAE">
          <w:pPr>
            <w:pStyle w:val="Heading5"/>
            <w:spacing w:line="288" w:lineRule="exact"/>
            <w:ind w:left="-270" w:right="0"/>
            <w:rPr>
              <w:rFonts w:asciiTheme="minorHAnsi" w:hAnsiTheme="minorHAnsi" w:cstheme="minorHAnsi"/>
            </w:rPr>
          </w:pPr>
        </w:p>
        <w:p w14:paraId="7EBD3C5D" w14:textId="619E76F2" w:rsidR="00D75FAE" w:rsidRPr="00903693" w:rsidRDefault="00D75FAE" w:rsidP="00D75FAE">
          <w:pPr>
            <w:pStyle w:val="Heading5"/>
            <w:spacing w:line="288" w:lineRule="exact"/>
            <w:ind w:left="-270" w:right="0"/>
            <w:rPr>
              <w:rFonts w:asciiTheme="minorHAnsi" w:hAnsiTheme="minorHAnsi" w:cstheme="minorHAnsi"/>
            </w:rPr>
          </w:pPr>
          <w:r w:rsidRPr="00903693">
            <w:rPr>
              <w:rFonts w:asciiTheme="minorHAnsi" w:hAnsiTheme="minorHAnsi" w:cstheme="minorHAnsi"/>
            </w:rPr>
            <w:t>SECTION 3: NOTE SAFETY</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sidRPr="00D67110">
            <w:rPr>
              <w:rFonts w:asciiTheme="minorHAnsi" w:hAnsiTheme="minorHAnsi" w:cstheme="minorHAnsi"/>
              <w:b w:val="0"/>
              <w:bCs w:val="0"/>
            </w:rPr>
            <w:t>Pg 6</w:t>
          </w:r>
        </w:p>
        <w:p w14:paraId="5D876713" w14:textId="3F6F3EDD" w:rsidR="00FB55C5" w:rsidRDefault="00FB55C5" w:rsidP="00D67110">
          <w:pPr>
            <w:pStyle w:val="BodyText"/>
            <w:spacing w:line="242" w:lineRule="auto"/>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 xml:space="preserve">Note Safety: Loan-To-Value Ratio </w:t>
          </w:r>
          <w:r>
            <w:rPr>
              <w:rFonts w:asciiTheme="minorHAnsi" w:hAnsiTheme="minorHAnsi" w:cstheme="minorHAnsi"/>
            </w:rPr>
            <w:t xml:space="preserve">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6</w:t>
          </w:r>
        </w:p>
        <w:p w14:paraId="3CC1B59E" w14:textId="38D689BB" w:rsidR="00D75FAE" w:rsidRPr="00903693" w:rsidRDefault="00FB55C5" w:rsidP="00D67110">
          <w:pPr>
            <w:pStyle w:val="BodyText"/>
            <w:spacing w:line="242" w:lineRule="auto"/>
            <w:ind w:left="-270"/>
            <w:rPr>
              <w:rFonts w:asciiTheme="minorHAnsi" w:hAnsiTheme="minorHAnsi" w:cstheme="minorHAnsi"/>
            </w:rPr>
          </w:pPr>
          <w:r>
            <w:rPr>
              <w:rFonts w:asciiTheme="minorHAnsi" w:hAnsiTheme="minorHAnsi" w:cstheme="minorHAnsi"/>
            </w:rPr>
            <w:t xml:space="preserve">   Note Safety - Storage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6</w:t>
          </w:r>
        </w:p>
        <w:p w14:paraId="1D11EAE9" w14:textId="34C555DD" w:rsidR="00FB55C5" w:rsidRDefault="00FB55C5" w:rsidP="00D67110">
          <w:pPr>
            <w:pStyle w:val="BodyText"/>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 xml:space="preserve">Maximizing Note Value—Payment Records </w:t>
          </w:r>
          <w:r>
            <w:rPr>
              <w:rFonts w:asciiTheme="minorHAnsi" w:hAnsiTheme="minorHAnsi" w:cstheme="minorHAnsi"/>
            </w:rPr>
            <w:t xml:space="preserve">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7</w:t>
          </w:r>
        </w:p>
        <w:p w14:paraId="6E6155B9" w14:textId="4B448FC2" w:rsidR="00D75FAE" w:rsidRPr="00903693" w:rsidRDefault="00FB55C5" w:rsidP="00D67110">
          <w:pPr>
            <w:pStyle w:val="BodyText"/>
            <w:ind w:left="-270"/>
            <w:rPr>
              <w:rFonts w:asciiTheme="minorHAnsi" w:hAnsiTheme="minorHAnsi" w:cstheme="minorHAnsi"/>
            </w:rPr>
          </w:pPr>
          <w:r>
            <w:rPr>
              <w:rFonts w:asciiTheme="minorHAnsi" w:hAnsiTheme="minorHAnsi" w:cstheme="minorHAnsi"/>
            </w:rPr>
            <w:t xml:space="preserve">   </w:t>
          </w:r>
          <w:r w:rsidRPr="00903693">
            <w:rPr>
              <w:rFonts w:asciiTheme="minorHAnsi" w:hAnsiTheme="minorHAnsi" w:cstheme="minorHAnsi"/>
            </w:rPr>
            <w:t xml:space="preserve">Note Problems—Late Problems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7</w:t>
          </w:r>
        </w:p>
        <w:p w14:paraId="2722868E" w14:textId="211F005C" w:rsidR="00D75FAE" w:rsidRPr="00903693" w:rsidRDefault="00FB55C5" w:rsidP="00D75FAE">
          <w:pPr>
            <w:pStyle w:val="BodyText"/>
            <w:spacing w:line="287" w:lineRule="exact"/>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Note Problems—Delinquent Payments</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8</w:t>
          </w:r>
        </w:p>
        <w:p w14:paraId="203F23D9" w14:textId="77777777" w:rsidR="00D75FAE" w:rsidRPr="00903693" w:rsidRDefault="00D75FAE" w:rsidP="00D75FAE">
          <w:pPr>
            <w:pStyle w:val="BodyText"/>
            <w:spacing w:line="287" w:lineRule="exact"/>
            <w:ind w:left="-270"/>
            <w:rPr>
              <w:rFonts w:asciiTheme="minorHAnsi" w:hAnsiTheme="minorHAnsi" w:cstheme="minorHAnsi"/>
            </w:rPr>
          </w:pPr>
        </w:p>
        <w:p w14:paraId="7290C23C" w14:textId="27FACC2A" w:rsidR="00D75FAE" w:rsidRPr="00D67110" w:rsidRDefault="00D75FAE" w:rsidP="00D75FAE">
          <w:pPr>
            <w:pStyle w:val="Heading5"/>
            <w:spacing w:line="289" w:lineRule="exact"/>
            <w:ind w:left="-270" w:right="0"/>
            <w:rPr>
              <w:rFonts w:asciiTheme="minorHAnsi" w:hAnsiTheme="minorHAnsi" w:cstheme="minorHAnsi"/>
              <w:b w:val="0"/>
              <w:bCs w:val="0"/>
            </w:rPr>
          </w:pPr>
          <w:r w:rsidRPr="00903693">
            <w:rPr>
              <w:rFonts w:asciiTheme="minorHAnsi" w:hAnsiTheme="minorHAnsi" w:cstheme="minorHAnsi"/>
            </w:rPr>
            <w:t>SECTION 4</w:t>
          </w:r>
          <w:r w:rsidRPr="00903693">
            <w:rPr>
              <w:rFonts w:asciiTheme="minorHAnsi" w:hAnsiTheme="minorHAnsi" w:cstheme="minorHAnsi"/>
              <w:i/>
            </w:rPr>
            <w:t xml:space="preserve">: </w:t>
          </w:r>
          <w:r w:rsidRPr="00903693">
            <w:rPr>
              <w:rFonts w:asciiTheme="minorHAnsi" w:hAnsiTheme="minorHAnsi" w:cstheme="minorHAnsi"/>
            </w:rPr>
            <w:t>SALE OF A SELLER CARRYBACK NOTE</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b w:val="0"/>
              <w:bCs w:val="0"/>
            </w:rPr>
            <w:t>Pg 10</w:t>
          </w:r>
        </w:p>
        <w:p w14:paraId="5ABB5E8D" w14:textId="05C8246A" w:rsidR="00FB55C5" w:rsidRDefault="00FB55C5" w:rsidP="00D67110">
          <w:pPr>
            <w:pStyle w:val="BodyText"/>
            <w:spacing w:before="3"/>
            <w:ind w:left="-270" w:right="135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 xml:space="preserve">Example Of </w:t>
          </w:r>
          <w:proofErr w:type="gramStart"/>
          <w:r w:rsidR="00D75FAE" w:rsidRPr="00903693">
            <w:rPr>
              <w:rFonts w:asciiTheme="minorHAnsi" w:hAnsiTheme="minorHAnsi" w:cstheme="minorHAnsi"/>
            </w:rPr>
            <w:t>A</w:t>
          </w:r>
          <w:proofErr w:type="gramEnd"/>
          <w:r w:rsidR="00D75FAE" w:rsidRPr="00903693">
            <w:rPr>
              <w:rFonts w:asciiTheme="minorHAnsi" w:hAnsiTheme="minorHAnsi" w:cstheme="minorHAnsi"/>
            </w:rPr>
            <w:t xml:space="preserve"> Note On Which You Are Receiving Payments </w:t>
          </w:r>
          <w:r w:rsidR="00D67110">
            <w:rPr>
              <w:rFonts w:asciiTheme="minorHAnsi" w:hAnsiTheme="minorHAnsi" w:cstheme="minorHAnsi"/>
            </w:rPr>
            <w:tab/>
          </w:r>
        </w:p>
        <w:p w14:paraId="36787108" w14:textId="1F1D64D5" w:rsidR="00D75FAE" w:rsidRPr="00903693" w:rsidRDefault="00FB55C5" w:rsidP="00D67110">
          <w:pPr>
            <w:pStyle w:val="BodyText"/>
            <w:spacing w:before="3"/>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 xml:space="preserve">Options Available </w:t>
          </w:r>
          <w:proofErr w:type="gramStart"/>
          <w:r w:rsidR="00D75FAE" w:rsidRPr="00903693">
            <w:rPr>
              <w:rFonts w:asciiTheme="minorHAnsi" w:hAnsiTheme="minorHAnsi" w:cstheme="minorHAnsi"/>
            </w:rPr>
            <w:t>To</w:t>
          </w:r>
          <w:proofErr w:type="gramEnd"/>
          <w:r w:rsidR="00D75FAE" w:rsidRPr="00903693">
            <w:rPr>
              <w:rFonts w:asciiTheme="minorHAnsi" w:hAnsiTheme="minorHAnsi" w:cstheme="minorHAnsi"/>
            </w:rPr>
            <w:t xml:space="preserve"> The Note Holder</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10</w:t>
          </w:r>
        </w:p>
        <w:p w14:paraId="459515D9" w14:textId="0C49434F" w:rsidR="00D75FAE" w:rsidRPr="00903693" w:rsidRDefault="00D75FAE" w:rsidP="00D67110">
          <w:pPr>
            <w:pStyle w:val="BodyText"/>
            <w:spacing w:line="287" w:lineRule="exact"/>
            <w:ind w:left="-270" w:firstLine="990"/>
            <w:rPr>
              <w:rFonts w:asciiTheme="minorHAnsi" w:hAnsiTheme="minorHAnsi" w:cstheme="minorHAnsi"/>
            </w:rPr>
          </w:pPr>
          <w:r w:rsidRPr="00903693">
            <w:rPr>
              <w:rFonts w:asciiTheme="minorHAnsi" w:hAnsiTheme="minorHAnsi" w:cstheme="minorHAnsi"/>
            </w:rPr>
            <w:t>Full Sale</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11</w:t>
          </w:r>
        </w:p>
        <w:p w14:paraId="0AEC6312" w14:textId="219C1D27" w:rsidR="00903693" w:rsidRPr="00903693" w:rsidRDefault="00D75FAE" w:rsidP="00D67110">
          <w:pPr>
            <w:pStyle w:val="BodyText"/>
            <w:ind w:left="-270" w:firstLine="990"/>
            <w:rPr>
              <w:rFonts w:asciiTheme="minorHAnsi" w:hAnsiTheme="minorHAnsi" w:cstheme="minorHAnsi"/>
            </w:rPr>
          </w:pPr>
          <w:r w:rsidRPr="00903693">
            <w:rPr>
              <w:rFonts w:asciiTheme="minorHAnsi" w:hAnsiTheme="minorHAnsi" w:cstheme="minorHAnsi"/>
            </w:rPr>
            <w:t xml:space="preserve">Partial Sale— Front End Payments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11</w:t>
          </w:r>
        </w:p>
        <w:p w14:paraId="03740CCA" w14:textId="7CA16829" w:rsidR="00D75FAE" w:rsidRPr="00903693" w:rsidRDefault="00D75FAE" w:rsidP="00D67110">
          <w:pPr>
            <w:pStyle w:val="BodyText"/>
            <w:ind w:left="-270" w:firstLine="990"/>
            <w:rPr>
              <w:rFonts w:asciiTheme="minorHAnsi" w:hAnsiTheme="minorHAnsi" w:cstheme="minorHAnsi"/>
            </w:rPr>
          </w:pPr>
          <w:r w:rsidRPr="00903693">
            <w:rPr>
              <w:rFonts w:asciiTheme="minorHAnsi" w:hAnsiTheme="minorHAnsi" w:cstheme="minorHAnsi"/>
            </w:rPr>
            <w:t>Full Sale—Split Funding</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11</w:t>
          </w:r>
        </w:p>
        <w:p w14:paraId="6A333941" w14:textId="38EF522F" w:rsidR="00903693" w:rsidRPr="00903693" w:rsidRDefault="00D75FAE" w:rsidP="00D67110">
          <w:pPr>
            <w:pStyle w:val="BodyText"/>
            <w:spacing w:before="3"/>
            <w:ind w:left="-270" w:firstLine="990"/>
            <w:rPr>
              <w:rFonts w:asciiTheme="minorHAnsi" w:hAnsiTheme="minorHAnsi" w:cstheme="minorHAnsi"/>
            </w:rPr>
          </w:pPr>
          <w:r w:rsidRPr="00903693">
            <w:rPr>
              <w:rFonts w:asciiTheme="minorHAnsi" w:hAnsiTheme="minorHAnsi" w:cstheme="minorHAnsi"/>
            </w:rPr>
            <w:t xml:space="preserve">Partial Sale—One Half </w:t>
          </w:r>
          <w:proofErr w:type="gramStart"/>
          <w:r w:rsidRPr="00903693">
            <w:rPr>
              <w:rFonts w:asciiTheme="minorHAnsi" w:hAnsiTheme="minorHAnsi" w:cstheme="minorHAnsi"/>
            </w:rPr>
            <w:t>Of</w:t>
          </w:r>
          <w:proofErr w:type="gramEnd"/>
          <w:r w:rsidRPr="00903693">
            <w:rPr>
              <w:rFonts w:asciiTheme="minorHAnsi" w:hAnsiTheme="minorHAnsi" w:cstheme="minorHAnsi"/>
            </w:rPr>
            <w:t xml:space="preserve"> Each Monthly Payment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12</w:t>
          </w:r>
        </w:p>
        <w:p w14:paraId="161B4487" w14:textId="38C05975" w:rsidR="00D75FAE" w:rsidRPr="00903693" w:rsidRDefault="00FB55C5" w:rsidP="00D67110">
          <w:pPr>
            <w:pStyle w:val="BodyText"/>
            <w:spacing w:before="3"/>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 xml:space="preserve">Tax Reporting </w:t>
          </w:r>
          <w:proofErr w:type="gramStart"/>
          <w:r w:rsidR="00D75FAE" w:rsidRPr="00903693">
            <w:rPr>
              <w:rFonts w:asciiTheme="minorHAnsi" w:hAnsiTheme="minorHAnsi" w:cstheme="minorHAnsi"/>
            </w:rPr>
            <w:t>For</w:t>
          </w:r>
          <w:proofErr w:type="gramEnd"/>
          <w:r w:rsidR="00D75FAE" w:rsidRPr="00903693">
            <w:rPr>
              <w:rFonts w:asciiTheme="minorHAnsi" w:hAnsiTheme="minorHAnsi" w:cstheme="minorHAnsi"/>
            </w:rPr>
            <w:t xml:space="preserve"> Note Holders</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12</w:t>
          </w:r>
        </w:p>
        <w:p w14:paraId="2D71C006" w14:textId="77777777" w:rsidR="00903693" w:rsidRPr="00903693" w:rsidRDefault="00903693" w:rsidP="00903693">
          <w:pPr>
            <w:pStyle w:val="BodyText"/>
            <w:spacing w:before="3"/>
            <w:ind w:left="-270" w:right="2970"/>
            <w:rPr>
              <w:rFonts w:asciiTheme="minorHAnsi" w:hAnsiTheme="minorHAnsi" w:cstheme="minorHAnsi"/>
            </w:rPr>
          </w:pPr>
        </w:p>
        <w:p w14:paraId="1323D174" w14:textId="407EA676" w:rsidR="00FB55C5" w:rsidRPr="00D67110" w:rsidRDefault="00D75FAE" w:rsidP="00FB55C5">
          <w:pPr>
            <w:pStyle w:val="Heading5"/>
            <w:spacing w:line="287" w:lineRule="exact"/>
            <w:ind w:left="-270" w:right="0"/>
            <w:rPr>
              <w:rFonts w:asciiTheme="minorHAnsi" w:hAnsiTheme="minorHAnsi" w:cstheme="minorHAnsi"/>
              <w:b w:val="0"/>
              <w:bCs w:val="0"/>
            </w:rPr>
          </w:pPr>
          <w:r w:rsidRPr="00903693">
            <w:rPr>
              <w:rFonts w:asciiTheme="minorHAnsi" w:hAnsiTheme="minorHAnsi" w:cstheme="minorHAnsi"/>
            </w:rPr>
            <w:t>SECTION 5: WHAT IS YOUR NOTE WORT</w:t>
          </w:r>
          <w:r w:rsidR="000179C9">
            <w:rPr>
              <w:rFonts w:asciiTheme="minorHAnsi" w:hAnsiTheme="minorHAnsi" w:cstheme="minorHAnsi"/>
            </w:rPr>
            <w:t>H</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b w:val="0"/>
              <w:bCs w:val="0"/>
            </w:rPr>
            <w:t>Pg 14</w:t>
          </w:r>
        </w:p>
        <w:p w14:paraId="131E6D72" w14:textId="36DD1C8B" w:rsidR="00D75FAE" w:rsidRPr="00FB55C5" w:rsidRDefault="00FB55C5" w:rsidP="00FB55C5">
          <w:pPr>
            <w:pStyle w:val="Heading5"/>
            <w:spacing w:line="287" w:lineRule="exact"/>
            <w:ind w:left="-270" w:right="0"/>
            <w:rPr>
              <w:rFonts w:asciiTheme="minorHAnsi" w:eastAsia="Times New Roman" w:hAnsiTheme="minorHAnsi" w:cstheme="minorHAnsi"/>
              <w:b w:val="0"/>
              <w:bCs w:val="0"/>
            </w:rPr>
          </w:pPr>
          <w:r>
            <w:rPr>
              <w:rFonts w:asciiTheme="minorHAnsi" w:eastAsia="Times New Roman" w:hAnsiTheme="minorHAnsi" w:cstheme="minorHAnsi"/>
              <w:b w:val="0"/>
              <w:bCs w:val="0"/>
            </w:rPr>
            <w:t xml:space="preserve">   </w:t>
          </w:r>
          <w:r w:rsidR="00D75FAE" w:rsidRPr="00FB55C5">
            <w:rPr>
              <w:rFonts w:asciiTheme="minorHAnsi" w:eastAsia="Times New Roman" w:hAnsiTheme="minorHAnsi" w:cstheme="minorHAnsi"/>
              <w:b w:val="0"/>
              <w:bCs w:val="0"/>
            </w:rPr>
            <w:t>APPENDIX A: THE FORECLOSURE PROCESS</w:t>
          </w:r>
          <w:r w:rsidR="00D67110">
            <w:rPr>
              <w:rFonts w:asciiTheme="minorHAnsi" w:eastAsia="Times New Roman" w:hAnsiTheme="minorHAnsi" w:cstheme="minorHAnsi"/>
              <w:b w:val="0"/>
              <w:bCs w:val="0"/>
            </w:rPr>
            <w:tab/>
          </w:r>
          <w:r w:rsidR="00D67110">
            <w:rPr>
              <w:rFonts w:asciiTheme="minorHAnsi" w:eastAsia="Times New Roman" w:hAnsiTheme="minorHAnsi" w:cstheme="minorHAnsi"/>
              <w:b w:val="0"/>
              <w:bCs w:val="0"/>
            </w:rPr>
            <w:tab/>
          </w:r>
          <w:r w:rsidR="00D67110">
            <w:rPr>
              <w:rFonts w:asciiTheme="minorHAnsi" w:eastAsia="Times New Roman" w:hAnsiTheme="minorHAnsi" w:cstheme="minorHAnsi"/>
              <w:b w:val="0"/>
              <w:bCs w:val="0"/>
            </w:rPr>
            <w:tab/>
          </w:r>
          <w:r w:rsidR="00D67110">
            <w:rPr>
              <w:rFonts w:asciiTheme="minorHAnsi" w:eastAsia="Times New Roman" w:hAnsiTheme="minorHAnsi" w:cstheme="minorHAnsi"/>
              <w:b w:val="0"/>
              <w:bCs w:val="0"/>
            </w:rPr>
            <w:tab/>
          </w:r>
          <w:r w:rsidR="00D67110">
            <w:rPr>
              <w:rFonts w:asciiTheme="minorHAnsi" w:eastAsia="Times New Roman" w:hAnsiTheme="minorHAnsi" w:cstheme="minorHAnsi"/>
              <w:b w:val="0"/>
              <w:bCs w:val="0"/>
            </w:rPr>
            <w:tab/>
          </w:r>
          <w:r w:rsidR="00D67110">
            <w:rPr>
              <w:rFonts w:asciiTheme="minorHAnsi" w:eastAsia="Times New Roman" w:hAnsiTheme="minorHAnsi" w:cstheme="minorHAnsi"/>
              <w:b w:val="0"/>
              <w:bCs w:val="0"/>
            </w:rPr>
            <w:tab/>
            <w:t>Pg 15</w:t>
          </w:r>
        </w:p>
        <w:p w14:paraId="70C3CE6D" w14:textId="11500254" w:rsidR="00903693" w:rsidRPr="00903693" w:rsidRDefault="00D75FAE" w:rsidP="00D67110">
          <w:pPr>
            <w:pStyle w:val="BodyText"/>
            <w:spacing w:line="242" w:lineRule="auto"/>
            <w:ind w:left="-270" w:firstLine="990"/>
            <w:rPr>
              <w:rFonts w:asciiTheme="minorHAnsi" w:hAnsiTheme="minorHAnsi" w:cstheme="minorHAnsi"/>
            </w:rPr>
          </w:pPr>
          <w:proofErr w:type="gramStart"/>
          <w:r w:rsidRPr="00903693">
            <w:rPr>
              <w:rFonts w:asciiTheme="minorHAnsi" w:hAnsiTheme="minorHAnsi" w:cstheme="minorHAnsi"/>
            </w:rPr>
            <w:t>Non Judicial</w:t>
          </w:r>
          <w:proofErr w:type="gramEnd"/>
          <w:r w:rsidRPr="00903693">
            <w:rPr>
              <w:rFonts w:asciiTheme="minorHAnsi" w:hAnsiTheme="minorHAnsi" w:cstheme="minorHAnsi"/>
            </w:rPr>
            <w:t xml:space="preserve"> Foreclosure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16</w:t>
          </w:r>
        </w:p>
        <w:p w14:paraId="115977B2" w14:textId="2E917B10" w:rsidR="00D75FAE" w:rsidRPr="00903693" w:rsidRDefault="00D75FAE" w:rsidP="00D67110">
          <w:pPr>
            <w:pStyle w:val="BodyText"/>
            <w:spacing w:line="242" w:lineRule="auto"/>
            <w:ind w:left="-270" w:firstLine="990"/>
            <w:rPr>
              <w:rFonts w:asciiTheme="minorHAnsi" w:hAnsiTheme="minorHAnsi" w:cstheme="minorHAnsi"/>
            </w:rPr>
          </w:pPr>
          <w:r w:rsidRPr="00903693">
            <w:rPr>
              <w:rFonts w:asciiTheme="minorHAnsi" w:hAnsiTheme="minorHAnsi" w:cstheme="minorHAnsi"/>
            </w:rPr>
            <w:t>Notice of Default</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16</w:t>
          </w:r>
        </w:p>
        <w:p w14:paraId="191EF66A" w14:textId="6360F7E4" w:rsidR="00903693" w:rsidRPr="00903693" w:rsidRDefault="00D75FAE" w:rsidP="00D67110">
          <w:pPr>
            <w:pStyle w:val="BodyText"/>
            <w:ind w:left="-270" w:firstLine="990"/>
            <w:rPr>
              <w:rFonts w:asciiTheme="minorHAnsi" w:hAnsiTheme="minorHAnsi" w:cstheme="minorHAnsi"/>
            </w:rPr>
          </w:pPr>
          <w:r w:rsidRPr="00903693">
            <w:rPr>
              <w:rFonts w:asciiTheme="minorHAnsi" w:hAnsiTheme="minorHAnsi" w:cstheme="minorHAnsi"/>
            </w:rPr>
            <w:t xml:space="preserve">Notice of Trustee’s Sale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17</w:t>
          </w:r>
        </w:p>
        <w:p w14:paraId="01AB927F" w14:textId="35817A88" w:rsidR="00903693" w:rsidRPr="00903693" w:rsidRDefault="00D75FAE" w:rsidP="00D67110">
          <w:pPr>
            <w:pStyle w:val="BodyText"/>
            <w:ind w:left="-270" w:firstLine="990"/>
            <w:rPr>
              <w:rFonts w:asciiTheme="minorHAnsi" w:hAnsiTheme="minorHAnsi" w:cstheme="minorHAnsi"/>
            </w:rPr>
          </w:pPr>
          <w:r w:rsidRPr="00903693">
            <w:rPr>
              <w:rFonts w:asciiTheme="minorHAnsi" w:hAnsiTheme="minorHAnsi" w:cstheme="minorHAnsi"/>
            </w:rPr>
            <w:t>Trustee’s Sale</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18</w:t>
          </w:r>
        </w:p>
        <w:p w14:paraId="1365CFCA" w14:textId="01E53D3C" w:rsidR="00903693" w:rsidRPr="00903693" w:rsidRDefault="00D75FAE" w:rsidP="00D67110">
          <w:pPr>
            <w:pStyle w:val="BodyText"/>
            <w:ind w:left="-270" w:firstLine="990"/>
            <w:rPr>
              <w:rFonts w:asciiTheme="minorHAnsi" w:hAnsiTheme="minorHAnsi" w:cstheme="minorHAnsi"/>
            </w:rPr>
          </w:pPr>
          <w:r w:rsidRPr="00903693">
            <w:rPr>
              <w:rFonts w:asciiTheme="minorHAnsi" w:hAnsiTheme="minorHAnsi" w:cstheme="minorHAnsi"/>
            </w:rPr>
            <w:t xml:space="preserve">Rent and Rental Income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19</w:t>
          </w:r>
        </w:p>
        <w:p w14:paraId="496E1B12" w14:textId="208A3D85" w:rsidR="00D75FAE" w:rsidRPr="00903693" w:rsidRDefault="00D75FAE" w:rsidP="00D67110">
          <w:pPr>
            <w:pStyle w:val="BodyText"/>
            <w:ind w:left="-270" w:firstLine="990"/>
            <w:rPr>
              <w:rFonts w:asciiTheme="minorHAnsi" w:hAnsiTheme="minorHAnsi" w:cstheme="minorHAnsi"/>
            </w:rPr>
          </w:pPr>
          <w:r w:rsidRPr="00903693">
            <w:rPr>
              <w:rFonts w:asciiTheme="minorHAnsi" w:hAnsiTheme="minorHAnsi" w:cstheme="minorHAnsi"/>
            </w:rPr>
            <w:t>Trustee’s Fees</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19</w:t>
          </w:r>
        </w:p>
        <w:p w14:paraId="34057E6F" w14:textId="61F72FF0" w:rsidR="00903693" w:rsidRPr="00903693" w:rsidRDefault="00D75FAE" w:rsidP="00D67110">
          <w:pPr>
            <w:pStyle w:val="BodyText"/>
            <w:ind w:left="-270" w:firstLine="990"/>
            <w:rPr>
              <w:rFonts w:asciiTheme="minorHAnsi" w:hAnsiTheme="minorHAnsi" w:cstheme="minorHAnsi"/>
            </w:rPr>
          </w:pPr>
          <w:r w:rsidRPr="00903693">
            <w:rPr>
              <w:rFonts w:asciiTheme="minorHAnsi" w:hAnsiTheme="minorHAnsi" w:cstheme="minorHAnsi"/>
            </w:rPr>
            <w:t>Special Legal Provisions</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19</w:t>
          </w:r>
        </w:p>
        <w:p w14:paraId="62079F6B" w14:textId="3A02C3BE" w:rsidR="0065684D" w:rsidRDefault="00D75FAE" w:rsidP="00D67110">
          <w:pPr>
            <w:pStyle w:val="BodyText"/>
            <w:ind w:left="720"/>
            <w:rPr>
              <w:rFonts w:asciiTheme="minorHAnsi" w:hAnsiTheme="minorHAnsi" w:cstheme="minorHAnsi"/>
            </w:rPr>
          </w:pPr>
          <w:r w:rsidRPr="00903693">
            <w:rPr>
              <w:rFonts w:asciiTheme="minorHAnsi" w:hAnsiTheme="minorHAnsi" w:cstheme="minorHAnsi"/>
            </w:rPr>
            <w:t xml:space="preserve">Judicial Foreclosure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19</w:t>
          </w:r>
        </w:p>
        <w:p w14:paraId="6FDD6932" w14:textId="54779BB0" w:rsidR="00D67110" w:rsidRDefault="00D75FAE" w:rsidP="00D67110">
          <w:pPr>
            <w:pStyle w:val="BodyText"/>
            <w:ind w:left="720"/>
            <w:rPr>
              <w:rFonts w:asciiTheme="minorHAnsi" w:hAnsiTheme="minorHAnsi" w:cstheme="minorHAnsi"/>
            </w:rPr>
          </w:pPr>
          <w:r w:rsidRPr="00903693">
            <w:rPr>
              <w:rFonts w:asciiTheme="minorHAnsi" w:hAnsiTheme="minorHAnsi" w:cstheme="minorHAnsi"/>
            </w:rPr>
            <w:t xml:space="preserve">Foreclosure Sale Redemption of Property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20</w:t>
          </w:r>
        </w:p>
        <w:p w14:paraId="78A21C80" w14:textId="414B1C58" w:rsidR="0065684D" w:rsidRDefault="00D75FAE" w:rsidP="00D67110">
          <w:pPr>
            <w:pStyle w:val="BodyText"/>
            <w:ind w:left="720"/>
            <w:rPr>
              <w:rFonts w:asciiTheme="minorHAnsi" w:hAnsiTheme="minorHAnsi" w:cstheme="minorHAnsi"/>
            </w:rPr>
          </w:pPr>
          <w:r w:rsidRPr="00903693">
            <w:rPr>
              <w:rFonts w:asciiTheme="minorHAnsi" w:hAnsiTheme="minorHAnsi" w:cstheme="minorHAnsi"/>
            </w:rPr>
            <w:t xml:space="preserve">Deficiency Judgment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20</w:t>
          </w:r>
        </w:p>
        <w:p w14:paraId="23A743CA" w14:textId="5ED0ABE0" w:rsidR="00FB55C5" w:rsidRDefault="00D75FAE" w:rsidP="00D67110">
          <w:pPr>
            <w:pStyle w:val="BodyText"/>
            <w:ind w:left="720"/>
            <w:rPr>
              <w:rFonts w:asciiTheme="minorHAnsi" w:hAnsiTheme="minorHAnsi" w:cstheme="minorHAnsi"/>
            </w:rPr>
          </w:pPr>
          <w:r w:rsidRPr="00903693">
            <w:rPr>
              <w:rFonts w:asciiTheme="minorHAnsi" w:hAnsiTheme="minorHAnsi" w:cstheme="minorHAnsi"/>
            </w:rPr>
            <w:t>Rent and Rental Income</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20</w:t>
          </w:r>
        </w:p>
        <w:p w14:paraId="60BC2BF8" w14:textId="642B987D" w:rsidR="00903693" w:rsidRPr="00903693" w:rsidRDefault="00FB55C5" w:rsidP="00D67110">
          <w:pPr>
            <w:pStyle w:val="BodyText"/>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 xml:space="preserve">APPENDIX B: FREE PURCHASE QUOTATION FOR NOTE HOLDERS </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21</w:t>
          </w:r>
        </w:p>
        <w:p w14:paraId="70D9C1C1" w14:textId="666AEB61" w:rsidR="005E09AB" w:rsidRPr="001623D9" w:rsidRDefault="00FB55C5" w:rsidP="00D67110">
          <w:pPr>
            <w:pStyle w:val="BodyText"/>
            <w:ind w:left="-270"/>
            <w:rPr>
              <w:rFonts w:asciiTheme="minorHAnsi" w:hAnsiTheme="minorHAnsi" w:cstheme="minorHAnsi"/>
            </w:rPr>
          </w:pPr>
          <w:r>
            <w:rPr>
              <w:rFonts w:asciiTheme="minorHAnsi" w:hAnsiTheme="minorHAnsi" w:cstheme="minorHAnsi"/>
            </w:rPr>
            <w:t xml:space="preserve">   </w:t>
          </w:r>
          <w:r w:rsidR="00D75FAE" w:rsidRPr="00903693">
            <w:rPr>
              <w:rFonts w:asciiTheme="minorHAnsi" w:hAnsiTheme="minorHAnsi" w:cstheme="minorHAnsi"/>
            </w:rPr>
            <w:t>APPENDIX C: PAY HISTORY</w:t>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r>
          <w:r w:rsidR="00D67110">
            <w:rPr>
              <w:rFonts w:asciiTheme="minorHAnsi" w:hAnsiTheme="minorHAnsi" w:cstheme="minorHAnsi"/>
            </w:rPr>
            <w:tab/>
            <w:t>Pg 23</w:t>
          </w:r>
        </w:p>
      </w:sdtContent>
    </w:sdt>
    <w:p w14:paraId="338D79D8" w14:textId="23D8E732" w:rsidR="0065684D" w:rsidRPr="0065684D" w:rsidRDefault="0065684D" w:rsidP="0065684D">
      <w:pPr>
        <w:jc w:val="center"/>
        <w:rPr>
          <w:rFonts w:cstheme="minorHAnsi"/>
          <w:b/>
          <w:bCs/>
          <w:sz w:val="52"/>
          <w:szCs w:val="52"/>
        </w:rPr>
      </w:pPr>
      <w:r w:rsidRPr="0065684D">
        <w:rPr>
          <w:rFonts w:cstheme="minorHAnsi"/>
          <w:b/>
          <w:bCs/>
          <w:sz w:val="52"/>
          <w:szCs w:val="52"/>
        </w:rPr>
        <w:lastRenderedPageBreak/>
        <w:t>Introduction</w:t>
      </w:r>
    </w:p>
    <w:p w14:paraId="45532F01" w14:textId="39026236" w:rsidR="0083104A" w:rsidRPr="00951DB6" w:rsidRDefault="0065684D" w:rsidP="0083104A">
      <w:pPr>
        <w:spacing w:after="0" w:line="240" w:lineRule="auto"/>
        <w:rPr>
          <w:rFonts w:cstheme="minorHAnsi"/>
          <w:sz w:val="26"/>
          <w:szCs w:val="26"/>
        </w:rPr>
      </w:pPr>
      <w:r w:rsidRPr="00951DB6">
        <w:rPr>
          <w:rFonts w:cstheme="minorHAnsi"/>
          <w:sz w:val="26"/>
          <w:szCs w:val="26"/>
        </w:rPr>
        <w:t xml:space="preserve">This handbook is </w:t>
      </w:r>
      <w:r w:rsidR="0083104A" w:rsidRPr="00951DB6">
        <w:rPr>
          <w:rFonts w:cstheme="minorHAnsi"/>
          <w:sz w:val="26"/>
          <w:szCs w:val="26"/>
        </w:rPr>
        <w:t>intended to help you understand more about the note you carried back when you sold your house, land or other piece of real estate. It is written for someone who is not a real estate specialist. Many topics will be discussed, including the following:</w:t>
      </w:r>
    </w:p>
    <w:p w14:paraId="426D0365" w14:textId="573BC5A2" w:rsidR="0065684D" w:rsidRPr="00951DB6" w:rsidRDefault="0065684D" w:rsidP="0083104A">
      <w:pPr>
        <w:pStyle w:val="ListParagraph"/>
        <w:numPr>
          <w:ilvl w:val="0"/>
          <w:numId w:val="1"/>
        </w:numPr>
        <w:spacing w:after="0" w:line="240" w:lineRule="auto"/>
        <w:rPr>
          <w:rFonts w:cstheme="minorHAnsi"/>
          <w:sz w:val="26"/>
          <w:szCs w:val="26"/>
        </w:rPr>
      </w:pPr>
      <w:r w:rsidRPr="00951DB6">
        <w:rPr>
          <w:rFonts w:cstheme="minorHAnsi"/>
          <w:sz w:val="26"/>
          <w:szCs w:val="26"/>
        </w:rPr>
        <w:t>Determining the true value of your note</w:t>
      </w:r>
    </w:p>
    <w:p w14:paraId="6B2801FF" w14:textId="2B19A986" w:rsidR="0065684D" w:rsidRPr="00951DB6" w:rsidRDefault="0065684D" w:rsidP="0083104A">
      <w:pPr>
        <w:pStyle w:val="ListParagraph"/>
        <w:numPr>
          <w:ilvl w:val="0"/>
          <w:numId w:val="1"/>
        </w:numPr>
        <w:spacing w:after="0" w:line="240" w:lineRule="auto"/>
        <w:rPr>
          <w:rFonts w:cstheme="minorHAnsi"/>
          <w:sz w:val="26"/>
          <w:szCs w:val="26"/>
        </w:rPr>
      </w:pPr>
      <w:r w:rsidRPr="00951DB6">
        <w:rPr>
          <w:rFonts w:cstheme="minorHAnsi"/>
          <w:sz w:val="26"/>
          <w:szCs w:val="26"/>
        </w:rPr>
        <w:t>The crucial role of record-keeping in preserving your note's value</w:t>
      </w:r>
    </w:p>
    <w:p w14:paraId="78E17856" w14:textId="12895312" w:rsidR="0065684D" w:rsidRPr="00951DB6" w:rsidRDefault="0065684D" w:rsidP="0083104A">
      <w:pPr>
        <w:pStyle w:val="ListParagraph"/>
        <w:numPr>
          <w:ilvl w:val="0"/>
          <w:numId w:val="1"/>
        </w:numPr>
        <w:spacing w:after="0" w:line="240" w:lineRule="auto"/>
        <w:rPr>
          <w:rFonts w:cstheme="minorHAnsi"/>
          <w:sz w:val="26"/>
          <w:szCs w:val="26"/>
        </w:rPr>
      </w:pPr>
      <w:r w:rsidRPr="00951DB6">
        <w:rPr>
          <w:rFonts w:cstheme="minorHAnsi"/>
          <w:sz w:val="26"/>
          <w:szCs w:val="26"/>
        </w:rPr>
        <w:t>A straightforward technique to prevent potential tax issues</w:t>
      </w:r>
    </w:p>
    <w:p w14:paraId="7CD2803D" w14:textId="3944A7C4" w:rsidR="0065684D" w:rsidRPr="00951DB6" w:rsidRDefault="0065684D" w:rsidP="0083104A">
      <w:pPr>
        <w:pStyle w:val="ListParagraph"/>
        <w:numPr>
          <w:ilvl w:val="0"/>
          <w:numId w:val="1"/>
        </w:numPr>
        <w:spacing w:after="0" w:line="240" w:lineRule="auto"/>
        <w:rPr>
          <w:rFonts w:cstheme="minorHAnsi"/>
          <w:sz w:val="26"/>
          <w:szCs w:val="26"/>
        </w:rPr>
      </w:pPr>
      <w:r w:rsidRPr="00951DB6">
        <w:rPr>
          <w:rFonts w:cstheme="minorHAnsi"/>
          <w:sz w:val="26"/>
          <w:szCs w:val="26"/>
        </w:rPr>
        <w:t>Actions to take when facing late payments</w:t>
      </w:r>
    </w:p>
    <w:p w14:paraId="328E8DE3" w14:textId="19E4D5F5" w:rsidR="0065684D" w:rsidRPr="00951DB6" w:rsidRDefault="0065684D" w:rsidP="0083104A">
      <w:pPr>
        <w:pStyle w:val="ListParagraph"/>
        <w:numPr>
          <w:ilvl w:val="0"/>
          <w:numId w:val="1"/>
        </w:numPr>
        <w:spacing w:after="0" w:line="240" w:lineRule="auto"/>
        <w:rPr>
          <w:rFonts w:cstheme="minorHAnsi"/>
          <w:sz w:val="26"/>
          <w:szCs w:val="26"/>
        </w:rPr>
      </w:pPr>
      <w:r w:rsidRPr="00951DB6">
        <w:rPr>
          <w:rFonts w:cstheme="minorHAnsi"/>
          <w:sz w:val="26"/>
          <w:szCs w:val="26"/>
        </w:rPr>
        <w:t>Strategies for handling situations where payments cease and considerations for foreclosure timing</w:t>
      </w:r>
    </w:p>
    <w:p w14:paraId="21E5FC55" w14:textId="7AF0E3FA" w:rsidR="0065684D" w:rsidRPr="00951DB6" w:rsidRDefault="0065684D" w:rsidP="0083104A">
      <w:pPr>
        <w:pStyle w:val="ListParagraph"/>
        <w:numPr>
          <w:ilvl w:val="0"/>
          <w:numId w:val="1"/>
        </w:numPr>
        <w:spacing w:after="0" w:line="240" w:lineRule="auto"/>
        <w:rPr>
          <w:rFonts w:cstheme="minorHAnsi"/>
          <w:sz w:val="26"/>
          <w:szCs w:val="26"/>
        </w:rPr>
      </w:pPr>
      <w:r w:rsidRPr="00951DB6">
        <w:rPr>
          <w:rFonts w:cstheme="minorHAnsi"/>
          <w:sz w:val="26"/>
          <w:szCs w:val="26"/>
        </w:rPr>
        <w:t>A simple yet effective step to ensure the security of your note</w:t>
      </w:r>
    </w:p>
    <w:p w14:paraId="0F0E0B92" w14:textId="0666F512" w:rsidR="0065684D" w:rsidRPr="00951DB6" w:rsidRDefault="0065684D" w:rsidP="0083104A">
      <w:pPr>
        <w:pStyle w:val="ListParagraph"/>
        <w:numPr>
          <w:ilvl w:val="0"/>
          <w:numId w:val="1"/>
        </w:numPr>
        <w:spacing w:after="0" w:line="240" w:lineRule="auto"/>
        <w:rPr>
          <w:rFonts w:cstheme="minorHAnsi"/>
          <w:sz w:val="26"/>
          <w:szCs w:val="26"/>
        </w:rPr>
      </w:pPr>
      <w:r w:rsidRPr="00951DB6">
        <w:rPr>
          <w:rFonts w:cstheme="minorHAnsi"/>
          <w:sz w:val="26"/>
          <w:szCs w:val="26"/>
        </w:rPr>
        <w:t>Tips on maximizing the value when selling all or part of your note</w:t>
      </w:r>
    </w:p>
    <w:p w14:paraId="28DE867B" w14:textId="77777777" w:rsidR="0065684D" w:rsidRPr="00951DB6" w:rsidRDefault="0065684D" w:rsidP="0083104A">
      <w:pPr>
        <w:spacing w:after="0" w:line="240" w:lineRule="auto"/>
        <w:rPr>
          <w:rFonts w:cstheme="minorHAnsi"/>
          <w:sz w:val="26"/>
          <w:szCs w:val="26"/>
        </w:rPr>
      </w:pPr>
    </w:p>
    <w:p w14:paraId="15F1FF34" w14:textId="28E0E847" w:rsidR="0065684D" w:rsidRPr="00951DB6" w:rsidRDefault="0065684D" w:rsidP="0083104A">
      <w:pPr>
        <w:spacing w:after="0" w:line="240" w:lineRule="auto"/>
        <w:rPr>
          <w:rFonts w:cstheme="minorHAnsi"/>
          <w:sz w:val="26"/>
          <w:szCs w:val="26"/>
        </w:rPr>
      </w:pPr>
      <w:r w:rsidRPr="00951DB6">
        <w:rPr>
          <w:rFonts w:cstheme="minorHAnsi"/>
          <w:sz w:val="26"/>
          <w:szCs w:val="26"/>
        </w:rPr>
        <w:t xml:space="preserve">This </w:t>
      </w:r>
      <w:r w:rsidR="0083104A" w:rsidRPr="00951DB6">
        <w:rPr>
          <w:rFonts w:cstheme="minorHAnsi"/>
          <w:sz w:val="26"/>
          <w:szCs w:val="26"/>
        </w:rPr>
        <w:t>handbook</w:t>
      </w:r>
      <w:r w:rsidRPr="00951DB6">
        <w:rPr>
          <w:rFonts w:cstheme="minorHAnsi"/>
          <w:sz w:val="26"/>
          <w:szCs w:val="26"/>
        </w:rPr>
        <w:t xml:space="preserve"> aims to empower you with the knowledge needed to navigate these aspects of note ownership successfully.</w:t>
      </w:r>
    </w:p>
    <w:p w14:paraId="7B626EAA" w14:textId="77777777" w:rsidR="0083104A" w:rsidRPr="00951DB6" w:rsidRDefault="0083104A" w:rsidP="0083104A">
      <w:pPr>
        <w:spacing w:after="0" w:line="240" w:lineRule="auto"/>
        <w:rPr>
          <w:rFonts w:cstheme="minorHAnsi"/>
          <w:sz w:val="26"/>
          <w:szCs w:val="26"/>
        </w:rPr>
      </w:pPr>
    </w:p>
    <w:p w14:paraId="75E7B412" w14:textId="69803378" w:rsidR="0083104A" w:rsidRPr="00951DB6" w:rsidRDefault="0083104A" w:rsidP="0083104A">
      <w:pPr>
        <w:spacing w:after="0" w:line="240" w:lineRule="auto"/>
        <w:rPr>
          <w:rFonts w:cstheme="minorHAnsi"/>
          <w:sz w:val="26"/>
          <w:szCs w:val="26"/>
        </w:rPr>
      </w:pPr>
      <w:r w:rsidRPr="00951DB6">
        <w:rPr>
          <w:rFonts w:cstheme="minorHAnsi"/>
          <w:b/>
          <w:bCs/>
          <w:sz w:val="26"/>
          <w:szCs w:val="26"/>
        </w:rPr>
        <w:t>Section 1</w:t>
      </w:r>
      <w:r w:rsidRPr="00951DB6">
        <w:rPr>
          <w:rFonts w:cstheme="minorHAnsi"/>
          <w:sz w:val="26"/>
          <w:szCs w:val="26"/>
        </w:rPr>
        <w:t xml:space="preserve"> of this </w:t>
      </w:r>
      <w:r w:rsidR="003B4546">
        <w:rPr>
          <w:rFonts w:cstheme="minorHAnsi"/>
          <w:sz w:val="26"/>
          <w:szCs w:val="26"/>
        </w:rPr>
        <w:t>handbook</w:t>
      </w:r>
      <w:r w:rsidRPr="00951DB6">
        <w:rPr>
          <w:rFonts w:cstheme="minorHAnsi"/>
          <w:sz w:val="26"/>
          <w:szCs w:val="26"/>
        </w:rPr>
        <w:t xml:space="preserve"> will provide an overview of fundamental concepts related to seller carryback notes.</w:t>
      </w:r>
    </w:p>
    <w:p w14:paraId="54F40E20" w14:textId="77777777" w:rsidR="0083104A" w:rsidRPr="00951DB6" w:rsidRDefault="0083104A" w:rsidP="0083104A">
      <w:pPr>
        <w:spacing w:after="0" w:line="240" w:lineRule="auto"/>
        <w:rPr>
          <w:rFonts w:cstheme="minorHAnsi"/>
          <w:sz w:val="26"/>
          <w:szCs w:val="26"/>
        </w:rPr>
      </w:pPr>
    </w:p>
    <w:p w14:paraId="31CEB792" w14:textId="6998C259" w:rsidR="0083104A" w:rsidRPr="00951DB6" w:rsidRDefault="0083104A" w:rsidP="0083104A">
      <w:pPr>
        <w:spacing w:after="0" w:line="240" w:lineRule="auto"/>
        <w:rPr>
          <w:rFonts w:cstheme="minorHAnsi"/>
          <w:sz w:val="26"/>
          <w:szCs w:val="26"/>
        </w:rPr>
      </w:pPr>
      <w:r w:rsidRPr="00951DB6">
        <w:rPr>
          <w:rFonts w:cstheme="minorHAnsi"/>
          <w:b/>
          <w:bCs/>
          <w:sz w:val="26"/>
          <w:szCs w:val="26"/>
        </w:rPr>
        <w:t>Section 2</w:t>
      </w:r>
      <w:r w:rsidRPr="00951DB6">
        <w:rPr>
          <w:rFonts w:cstheme="minorHAnsi"/>
          <w:sz w:val="26"/>
          <w:szCs w:val="26"/>
        </w:rPr>
        <w:t>, will present an illustrative example of crafting a seller carryback note to highlight various key points. It is highly likely that the sale of your property yielded a lower amount than anticipated, and we will evaluate the reasons behind this.</w:t>
      </w:r>
    </w:p>
    <w:p w14:paraId="62651CA0" w14:textId="77777777" w:rsidR="0083104A" w:rsidRPr="00951DB6" w:rsidRDefault="0083104A" w:rsidP="0083104A">
      <w:pPr>
        <w:spacing w:after="0" w:line="240" w:lineRule="auto"/>
        <w:rPr>
          <w:rFonts w:cstheme="minorHAnsi"/>
          <w:sz w:val="26"/>
          <w:szCs w:val="26"/>
        </w:rPr>
      </w:pPr>
    </w:p>
    <w:p w14:paraId="5C0815FE" w14:textId="664F6396" w:rsidR="0083104A" w:rsidRPr="00951DB6" w:rsidRDefault="0083104A" w:rsidP="0083104A">
      <w:pPr>
        <w:spacing w:after="0" w:line="240" w:lineRule="auto"/>
        <w:rPr>
          <w:rFonts w:cstheme="minorHAnsi"/>
          <w:sz w:val="26"/>
          <w:szCs w:val="26"/>
        </w:rPr>
      </w:pPr>
      <w:r w:rsidRPr="00951DB6">
        <w:rPr>
          <w:rFonts w:cstheme="minorHAnsi"/>
          <w:b/>
          <w:bCs/>
          <w:sz w:val="26"/>
          <w:szCs w:val="26"/>
        </w:rPr>
        <w:t>Section 3</w:t>
      </w:r>
      <w:r w:rsidRPr="00951DB6">
        <w:rPr>
          <w:rFonts w:cstheme="minorHAnsi"/>
          <w:sz w:val="26"/>
          <w:szCs w:val="26"/>
        </w:rPr>
        <w:t xml:space="preserve"> will detail the measures you can implement to ensure the security of your note. Additionally, we will outline strategies to maximize the value of your note and guarantee timely payments. This section will also address the handling of late or delinquent payments and exploring alternatives to foreclosure that may prove advantageous when payments cease.</w:t>
      </w:r>
    </w:p>
    <w:p w14:paraId="3D409262" w14:textId="77777777" w:rsidR="0083104A" w:rsidRPr="00951DB6" w:rsidRDefault="0083104A" w:rsidP="0083104A">
      <w:pPr>
        <w:spacing w:after="0" w:line="240" w:lineRule="auto"/>
        <w:rPr>
          <w:rFonts w:cstheme="minorHAnsi"/>
          <w:sz w:val="26"/>
          <w:szCs w:val="26"/>
        </w:rPr>
      </w:pPr>
    </w:p>
    <w:p w14:paraId="713C7CA9" w14:textId="48C4FFED" w:rsidR="0083104A" w:rsidRPr="00951DB6" w:rsidRDefault="0083104A" w:rsidP="0083104A">
      <w:pPr>
        <w:spacing w:after="0" w:line="240" w:lineRule="auto"/>
        <w:rPr>
          <w:rFonts w:cstheme="minorHAnsi"/>
          <w:sz w:val="26"/>
          <w:szCs w:val="26"/>
        </w:rPr>
      </w:pPr>
      <w:r w:rsidRPr="00951DB6">
        <w:rPr>
          <w:rFonts w:cstheme="minorHAnsi"/>
          <w:b/>
          <w:bCs/>
          <w:sz w:val="26"/>
          <w:szCs w:val="26"/>
        </w:rPr>
        <w:t>Section 4</w:t>
      </w:r>
      <w:r w:rsidRPr="00951DB6">
        <w:rPr>
          <w:rFonts w:cstheme="minorHAnsi"/>
          <w:sz w:val="26"/>
          <w:szCs w:val="26"/>
        </w:rPr>
        <w:t xml:space="preserve">, we will introduce multiple approaches to selling either the entire or a portion of the note created in </w:t>
      </w:r>
      <w:r w:rsidR="000179C9" w:rsidRPr="00951DB6">
        <w:rPr>
          <w:rFonts w:cstheme="minorHAnsi"/>
          <w:sz w:val="26"/>
          <w:szCs w:val="26"/>
        </w:rPr>
        <w:t>Section</w:t>
      </w:r>
      <w:r w:rsidRPr="00951DB6">
        <w:rPr>
          <w:rFonts w:cstheme="minorHAnsi"/>
          <w:sz w:val="26"/>
          <w:szCs w:val="26"/>
        </w:rPr>
        <w:t xml:space="preserve"> 2</w:t>
      </w:r>
      <w:r w:rsidR="000179C9">
        <w:rPr>
          <w:rFonts w:cstheme="minorHAnsi"/>
          <w:sz w:val="26"/>
          <w:szCs w:val="26"/>
        </w:rPr>
        <w:t>’s</w:t>
      </w:r>
      <w:r w:rsidRPr="00951DB6">
        <w:rPr>
          <w:rFonts w:cstheme="minorHAnsi"/>
          <w:sz w:val="26"/>
          <w:szCs w:val="26"/>
        </w:rPr>
        <w:t xml:space="preserve"> example. We will </w:t>
      </w:r>
      <w:r w:rsidR="00F01FD9" w:rsidRPr="00951DB6">
        <w:rPr>
          <w:rFonts w:cstheme="minorHAnsi"/>
          <w:sz w:val="26"/>
          <w:szCs w:val="26"/>
        </w:rPr>
        <w:t>evaluate why selling</w:t>
      </w:r>
      <w:r w:rsidRPr="00951DB6">
        <w:rPr>
          <w:rFonts w:cstheme="minorHAnsi"/>
          <w:sz w:val="26"/>
          <w:szCs w:val="26"/>
        </w:rPr>
        <w:t xml:space="preserve"> a portion of your note can be advantageous, akin to having your cake and eating it too. The section will conclude with a discourse on tax reporting for note holders, emphasizing the importance of an amortization schedule and providing guidance on obtaining one.</w:t>
      </w:r>
    </w:p>
    <w:p w14:paraId="38874F0A" w14:textId="77777777" w:rsidR="0083104A" w:rsidRPr="00951DB6" w:rsidRDefault="0083104A" w:rsidP="0083104A">
      <w:pPr>
        <w:spacing w:after="0" w:line="240" w:lineRule="auto"/>
        <w:rPr>
          <w:rFonts w:cstheme="minorHAnsi"/>
          <w:sz w:val="26"/>
          <w:szCs w:val="26"/>
        </w:rPr>
      </w:pPr>
    </w:p>
    <w:p w14:paraId="39EFFEFC" w14:textId="012E4A98" w:rsidR="0083104A" w:rsidRPr="00951DB6" w:rsidRDefault="0083104A" w:rsidP="0083104A">
      <w:pPr>
        <w:spacing w:after="0" w:line="240" w:lineRule="auto"/>
        <w:rPr>
          <w:rFonts w:cstheme="minorHAnsi"/>
          <w:sz w:val="26"/>
          <w:szCs w:val="26"/>
        </w:rPr>
      </w:pPr>
      <w:r w:rsidRPr="00951DB6">
        <w:rPr>
          <w:rFonts w:cstheme="minorHAnsi"/>
          <w:b/>
          <w:bCs/>
          <w:sz w:val="26"/>
          <w:szCs w:val="26"/>
        </w:rPr>
        <w:t>Section 5</w:t>
      </w:r>
      <w:r w:rsidRPr="00951DB6">
        <w:rPr>
          <w:rFonts w:cstheme="minorHAnsi"/>
          <w:sz w:val="26"/>
          <w:szCs w:val="26"/>
        </w:rPr>
        <w:t xml:space="preserve"> will delve into the valuation process of a note and offer insights on securing optimal </w:t>
      </w:r>
      <w:r w:rsidR="00F01FD9" w:rsidRPr="00951DB6">
        <w:rPr>
          <w:rFonts w:cstheme="minorHAnsi"/>
          <w:sz w:val="26"/>
          <w:szCs w:val="26"/>
        </w:rPr>
        <w:t>pricing</w:t>
      </w:r>
      <w:r w:rsidRPr="00951DB6">
        <w:rPr>
          <w:rFonts w:cstheme="minorHAnsi"/>
          <w:sz w:val="26"/>
          <w:szCs w:val="26"/>
        </w:rPr>
        <w:t xml:space="preserve"> when selling it.</w:t>
      </w:r>
    </w:p>
    <w:p w14:paraId="4715E6E8" w14:textId="77777777" w:rsidR="0083104A" w:rsidRPr="00951DB6" w:rsidRDefault="0083104A" w:rsidP="0083104A">
      <w:pPr>
        <w:spacing w:after="0" w:line="240" w:lineRule="auto"/>
        <w:rPr>
          <w:rFonts w:cstheme="minorHAnsi"/>
          <w:sz w:val="26"/>
          <w:szCs w:val="26"/>
        </w:rPr>
      </w:pPr>
    </w:p>
    <w:p w14:paraId="31C6FB2A" w14:textId="2B7E77FA" w:rsidR="004564D0" w:rsidRPr="001623D9" w:rsidRDefault="0083104A" w:rsidP="0083104A">
      <w:pPr>
        <w:spacing w:after="0" w:line="240" w:lineRule="auto"/>
        <w:rPr>
          <w:rFonts w:cstheme="minorHAnsi"/>
          <w:b/>
          <w:bCs/>
          <w:sz w:val="26"/>
          <w:szCs w:val="26"/>
        </w:rPr>
      </w:pPr>
      <w:r w:rsidRPr="00951DB6">
        <w:rPr>
          <w:rFonts w:cstheme="minorHAnsi"/>
          <w:sz w:val="26"/>
          <w:szCs w:val="26"/>
        </w:rPr>
        <w:t xml:space="preserve">For any inquiries regarding your note, we welcome you to contact us. </w:t>
      </w:r>
      <w:r w:rsidRPr="001623D9">
        <w:rPr>
          <w:rFonts w:cstheme="minorHAnsi"/>
          <w:b/>
          <w:bCs/>
          <w:sz w:val="26"/>
          <w:szCs w:val="26"/>
        </w:rPr>
        <w:t>Reach out to Pinnacle Investments at 480-831-5067.</w:t>
      </w:r>
    </w:p>
    <w:p w14:paraId="07979114" w14:textId="7192A721" w:rsidR="004564D0" w:rsidRDefault="004564D0" w:rsidP="00951DB6">
      <w:pPr>
        <w:spacing w:after="0" w:line="240" w:lineRule="auto"/>
        <w:ind w:left="-720"/>
        <w:rPr>
          <w:rFonts w:cstheme="minorHAnsi"/>
          <w:sz w:val="40"/>
          <w:szCs w:val="40"/>
        </w:rPr>
      </w:pPr>
      <w:r>
        <w:rPr>
          <w:rFonts w:cstheme="minorHAnsi"/>
          <w:sz w:val="40"/>
          <w:szCs w:val="40"/>
        </w:rPr>
        <w:lastRenderedPageBreak/>
        <w:t>SECTION 1: The Basics Of Seller Carryback Notes</w:t>
      </w:r>
    </w:p>
    <w:p w14:paraId="0732922A" w14:textId="77777777" w:rsidR="004564D0" w:rsidRDefault="004564D0" w:rsidP="004564D0">
      <w:pPr>
        <w:spacing w:after="0" w:line="240" w:lineRule="auto"/>
        <w:rPr>
          <w:rFonts w:cstheme="minorHAnsi"/>
          <w:sz w:val="24"/>
          <w:szCs w:val="24"/>
        </w:rPr>
      </w:pPr>
    </w:p>
    <w:p w14:paraId="08ED2444" w14:textId="49456B4F" w:rsidR="004564D0" w:rsidRPr="00951DB6" w:rsidRDefault="004564D0" w:rsidP="004564D0">
      <w:pPr>
        <w:spacing w:after="0" w:line="240" w:lineRule="auto"/>
        <w:rPr>
          <w:rFonts w:cstheme="minorHAnsi"/>
          <w:sz w:val="26"/>
          <w:szCs w:val="26"/>
        </w:rPr>
      </w:pPr>
      <w:r w:rsidRPr="00951DB6">
        <w:rPr>
          <w:rFonts w:cstheme="minorHAnsi"/>
          <w:sz w:val="26"/>
          <w:szCs w:val="26"/>
        </w:rPr>
        <w:t>Whenever any person, partnership, trust, corporation or any other entity becomes a lender on a piece of real property, a promissory note is created. You became a lender when you sold your real estate and carried back a note.</w:t>
      </w:r>
    </w:p>
    <w:p w14:paraId="0C950D03" w14:textId="77777777" w:rsidR="004564D0" w:rsidRPr="00951DB6" w:rsidRDefault="004564D0" w:rsidP="004564D0">
      <w:pPr>
        <w:spacing w:after="0" w:line="240" w:lineRule="auto"/>
        <w:rPr>
          <w:rFonts w:cstheme="minorHAnsi"/>
          <w:sz w:val="26"/>
          <w:szCs w:val="26"/>
        </w:rPr>
      </w:pPr>
    </w:p>
    <w:p w14:paraId="4D20EA6E" w14:textId="77777777" w:rsidR="004564D0" w:rsidRPr="00951DB6" w:rsidRDefault="004564D0" w:rsidP="004564D0">
      <w:pPr>
        <w:spacing w:after="0" w:line="240" w:lineRule="auto"/>
        <w:rPr>
          <w:rFonts w:cstheme="minorHAnsi"/>
          <w:b/>
          <w:bCs/>
          <w:sz w:val="26"/>
          <w:szCs w:val="26"/>
        </w:rPr>
      </w:pPr>
      <w:r w:rsidRPr="00951DB6">
        <w:rPr>
          <w:rFonts w:cstheme="minorHAnsi"/>
          <w:b/>
          <w:bCs/>
          <w:sz w:val="26"/>
          <w:szCs w:val="26"/>
        </w:rPr>
        <w:t>The Promissory Note</w:t>
      </w:r>
    </w:p>
    <w:p w14:paraId="02CE5C99" w14:textId="77777777" w:rsidR="004564D0" w:rsidRDefault="004564D0" w:rsidP="004564D0">
      <w:pPr>
        <w:spacing w:after="0" w:line="240" w:lineRule="auto"/>
        <w:rPr>
          <w:rFonts w:cstheme="minorHAnsi"/>
          <w:sz w:val="26"/>
          <w:szCs w:val="26"/>
        </w:rPr>
      </w:pPr>
      <w:r w:rsidRPr="00951DB6">
        <w:rPr>
          <w:rFonts w:cstheme="minorHAnsi"/>
          <w:sz w:val="26"/>
          <w:szCs w:val="26"/>
        </w:rPr>
        <w:t>A promissory note is a written promise to pay a certain amount of money, and its payment is secured by some type of security instrument that becomes a lien on the real property.</w:t>
      </w:r>
    </w:p>
    <w:p w14:paraId="7B0A452E" w14:textId="77777777" w:rsidR="000179C9" w:rsidRPr="00951DB6" w:rsidRDefault="000179C9" w:rsidP="004564D0">
      <w:pPr>
        <w:spacing w:after="0" w:line="240" w:lineRule="auto"/>
        <w:rPr>
          <w:rFonts w:cstheme="minorHAnsi"/>
          <w:sz w:val="26"/>
          <w:szCs w:val="26"/>
        </w:rPr>
      </w:pPr>
    </w:p>
    <w:p w14:paraId="41C31CDE" w14:textId="77777777" w:rsidR="004564D0" w:rsidRPr="00951DB6" w:rsidRDefault="004564D0" w:rsidP="004564D0">
      <w:pPr>
        <w:spacing w:after="0" w:line="240" w:lineRule="auto"/>
        <w:rPr>
          <w:rFonts w:cstheme="minorHAnsi"/>
          <w:sz w:val="26"/>
          <w:szCs w:val="26"/>
        </w:rPr>
      </w:pPr>
      <w:r w:rsidRPr="000179C9">
        <w:rPr>
          <w:rFonts w:cstheme="minorHAnsi"/>
          <w:b/>
          <w:bCs/>
          <w:sz w:val="26"/>
          <w:szCs w:val="26"/>
        </w:rPr>
        <w:t>The note specifies:</w:t>
      </w:r>
      <w:r w:rsidRPr="00951DB6">
        <w:rPr>
          <w:rFonts w:cstheme="minorHAnsi"/>
          <w:sz w:val="26"/>
          <w:szCs w:val="26"/>
        </w:rPr>
        <w:t xml:space="preserve"> (1) the amount of the loan (principal); (2) the interest rate (interest); (3) the amount and frequency of payments (debt service); (4) when the borrower must repay the principal (due date); and (5) the penalties imposed if the borrower fails to timely pay or tender a payment (late charge) or decides to pay a portion or all of the principal prior to the due date (prepayment penalty). The promissory note identifies the person who makes the payments to you (the buyer of your property—the borrower) and the person who receives the payments (you).</w:t>
      </w:r>
    </w:p>
    <w:p w14:paraId="75374ED5" w14:textId="77777777" w:rsidR="004564D0" w:rsidRPr="00951DB6" w:rsidRDefault="004564D0" w:rsidP="004564D0">
      <w:pPr>
        <w:spacing w:after="0" w:line="240" w:lineRule="auto"/>
        <w:rPr>
          <w:rFonts w:cstheme="minorHAnsi"/>
          <w:sz w:val="26"/>
          <w:szCs w:val="26"/>
        </w:rPr>
      </w:pPr>
    </w:p>
    <w:p w14:paraId="65D83E95" w14:textId="77777777" w:rsidR="004564D0" w:rsidRPr="00951DB6" w:rsidRDefault="004564D0" w:rsidP="004564D0">
      <w:pPr>
        <w:spacing w:after="0" w:line="240" w:lineRule="auto"/>
        <w:rPr>
          <w:rFonts w:cstheme="minorHAnsi"/>
          <w:b/>
          <w:bCs/>
          <w:sz w:val="26"/>
          <w:szCs w:val="26"/>
        </w:rPr>
      </w:pPr>
      <w:r w:rsidRPr="00951DB6">
        <w:rPr>
          <w:rFonts w:cstheme="minorHAnsi"/>
          <w:b/>
          <w:bCs/>
          <w:sz w:val="26"/>
          <w:szCs w:val="26"/>
        </w:rPr>
        <w:t>The Security Instrument</w:t>
      </w:r>
    </w:p>
    <w:p w14:paraId="33E5C80D" w14:textId="77777777" w:rsidR="004564D0" w:rsidRPr="00951DB6" w:rsidRDefault="004564D0" w:rsidP="004564D0">
      <w:pPr>
        <w:spacing w:after="0" w:line="240" w:lineRule="auto"/>
        <w:rPr>
          <w:rFonts w:cstheme="minorHAnsi"/>
          <w:sz w:val="26"/>
          <w:szCs w:val="26"/>
        </w:rPr>
      </w:pPr>
      <w:r w:rsidRPr="00951DB6">
        <w:rPr>
          <w:rFonts w:cstheme="minorHAnsi"/>
          <w:sz w:val="26"/>
          <w:szCs w:val="26"/>
        </w:rPr>
        <w:t>The security instrument is the document that provides for the alternate repayment of the debt to you in the case of default by the borrower. The security instrument is recorded in the county recorder’s office as a lien against the title of the property you sold.</w:t>
      </w:r>
    </w:p>
    <w:p w14:paraId="1138601C" w14:textId="77777777" w:rsidR="004564D0" w:rsidRPr="00951DB6" w:rsidRDefault="004564D0" w:rsidP="004564D0">
      <w:pPr>
        <w:spacing w:after="0" w:line="240" w:lineRule="auto"/>
        <w:rPr>
          <w:rFonts w:cstheme="minorHAnsi"/>
          <w:sz w:val="26"/>
          <w:szCs w:val="26"/>
        </w:rPr>
      </w:pPr>
    </w:p>
    <w:p w14:paraId="3ACBCD4A" w14:textId="77777777" w:rsidR="004564D0" w:rsidRPr="00951DB6" w:rsidRDefault="004564D0" w:rsidP="004564D0">
      <w:pPr>
        <w:spacing w:after="0" w:line="240" w:lineRule="auto"/>
        <w:rPr>
          <w:rFonts w:cstheme="minorHAnsi"/>
          <w:sz w:val="26"/>
          <w:szCs w:val="26"/>
        </w:rPr>
      </w:pPr>
      <w:r w:rsidRPr="00951DB6">
        <w:rPr>
          <w:rFonts w:cstheme="minorHAnsi"/>
          <w:sz w:val="26"/>
          <w:szCs w:val="26"/>
        </w:rPr>
        <w:t>There are three kinds of instruments used to make real estate security for a debt: (1) mortgage, with or without the power of sale; (2) deed of trust; and (3) land contract. In many states, deeds of trust are by far the most common. People often call them mortgages. They account for well over 99% of the security devices used for real estate. The land contract—known by many names such as installment contract, contract for deed, contract of sale, conditional sales contract, and the like—is used on occasion.</w:t>
      </w:r>
    </w:p>
    <w:p w14:paraId="378F75C9" w14:textId="77777777" w:rsidR="004564D0" w:rsidRPr="00951DB6" w:rsidRDefault="004564D0" w:rsidP="004564D0">
      <w:pPr>
        <w:spacing w:after="0" w:line="240" w:lineRule="auto"/>
        <w:rPr>
          <w:rFonts w:cstheme="minorHAnsi"/>
          <w:sz w:val="26"/>
          <w:szCs w:val="26"/>
        </w:rPr>
      </w:pPr>
    </w:p>
    <w:p w14:paraId="15A67B0F" w14:textId="77777777" w:rsidR="004564D0" w:rsidRPr="00951DB6" w:rsidRDefault="004564D0" w:rsidP="004564D0">
      <w:pPr>
        <w:spacing w:after="0" w:line="240" w:lineRule="auto"/>
        <w:rPr>
          <w:rFonts w:cstheme="minorHAnsi"/>
          <w:b/>
          <w:bCs/>
          <w:sz w:val="26"/>
          <w:szCs w:val="26"/>
        </w:rPr>
      </w:pPr>
      <w:r w:rsidRPr="00951DB6">
        <w:rPr>
          <w:rFonts w:cstheme="minorHAnsi"/>
          <w:b/>
          <w:bCs/>
          <w:sz w:val="26"/>
          <w:szCs w:val="26"/>
        </w:rPr>
        <w:t>Mortgage</w:t>
      </w:r>
    </w:p>
    <w:p w14:paraId="2ECBBC87" w14:textId="77777777" w:rsidR="004564D0" w:rsidRPr="00951DB6" w:rsidRDefault="004564D0" w:rsidP="004564D0">
      <w:pPr>
        <w:spacing w:after="0" w:line="240" w:lineRule="auto"/>
        <w:rPr>
          <w:rFonts w:cstheme="minorHAnsi"/>
          <w:sz w:val="26"/>
          <w:szCs w:val="26"/>
        </w:rPr>
      </w:pPr>
      <w:r w:rsidRPr="00951DB6">
        <w:rPr>
          <w:rFonts w:cstheme="minorHAnsi"/>
          <w:sz w:val="26"/>
          <w:szCs w:val="26"/>
        </w:rPr>
        <w:t>The mortgage gives the lender a lien on the real estate and hypothecates it as security for the note. The borrower, who is the buyer of the property, is called the mortgagor. The lender is called the mortgagee.</w:t>
      </w:r>
    </w:p>
    <w:p w14:paraId="2E169C66" w14:textId="77777777" w:rsidR="004564D0" w:rsidRPr="00951DB6" w:rsidRDefault="004564D0" w:rsidP="004564D0">
      <w:pPr>
        <w:spacing w:after="0" w:line="240" w:lineRule="auto"/>
        <w:rPr>
          <w:rFonts w:cstheme="minorHAnsi"/>
          <w:sz w:val="26"/>
          <w:szCs w:val="26"/>
        </w:rPr>
      </w:pPr>
    </w:p>
    <w:p w14:paraId="3F90DA31" w14:textId="590C44DC" w:rsidR="004564D0" w:rsidRPr="00951DB6" w:rsidRDefault="004564D0" w:rsidP="004564D0">
      <w:pPr>
        <w:spacing w:after="0" w:line="240" w:lineRule="auto"/>
        <w:rPr>
          <w:rFonts w:cstheme="minorHAnsi"/>
          <w:sz w:val="26"/>
          <w:szCs w:val="26"/>
        </w:rPr>
      </w:pPr>
      <w:r w:rsidRPr="00951DB6">
        <w:rPr>
          <w:rFonts w:cstheme="minorHAnsi"/>
          <w:sz w:val="26"/>
          <w:szCs w:val="26"/>
        </w:rPr>
        <w:t>If the borrower does not pay, the lender may go to court through a procedure called a judicial foreclosure, that is, foreclosure through the courts. In this procedure, he has the court sell the property and, out of the money obtained from the sale, take enough to pay the expenses of the foreclosure and pay off the debt.</w:t>
      </w:r>
    </w:p>
    <w:p w14:paraId="060FA99B" w14:textId="77777777" w:rsidR="00951DB6" w:rsidRPr="00951DB6" w:rsidRDefault="00951DB6" w:rsidP="004564D0">
      <w:pPr>
        <w:spacing w:after="0" w:line="240" w:lineRule="auto"/>
        <w:rPr>
          <w:rFonts w:cstheme="minorHAnsi"/>
          <w:sz w:val="26"/>
          <w:szCs w:val="26"/>
        </w:rPr>
      </w:pPr>
    </w:p>
    <w:p w14:paraId="5DD8A46C" w14:textId="77777777" w:rsidR="00951DB6" w:rsidRPr="00951DB6" w:rsidRDefault="00951DB6" w:rsidP="00951DB6">
      <w:pPr>
        <w:spacing w:after="0" w:line="240" w:lineRule="auto"/>
        <w:rPr>
          <w:rFonts w:cstheme="minorHAnsi"/>
          <w:b/>
          <w:bCs/>
          <w:sz w:val="26"/>
          <w:szCs w:val="26"/>
        </w:rPr>
      </w:pPr>
      <w:r w:rsidRPr="00951DB6">
        <w:rPr>
          <w:rFonts w:cstheme="minorHAnsi"/>
          <w:b/>
          <w:bCs/>
          <w:sz w:val="26"/>
          <w:szCs w:val="26"/>
        </w:rPr>
        <w:t>Deed of Trust</w:t>
      </w:r>
    </w:p>
    <w:p w14:paraId="5B28BE91" w14:textId="77777777" w:rsidR="00951DB6" w:rsidRPr="00951DB6" w:rsidRDefault="00951DB6" w:rsidP="00951DB6">
      <w:pPr>
        <w:spacing w:after="0" w:line="240" w:lineRule="auto"/>
        <w:rPr>
          <w:rFonts w:cstheme="minorHAnsi"/>
          <w:sz w:val="26"/>
          <w:szCs w:val="26"/>
        </w:rPr>
      </w:pPr>
      <w:r w:rsidRPr="00951DB6">
        <w:rPr>
          <w:rFonts w:cstheme="minorHAnsi"/>
          <w:sz w:val="26"/>
          <w:szCs w:val="26"/>
        </w:rPr>
        <w:t>When a deed of trust is used, an additional party called a trustee is brought into the transaction. The borrower, called the trustor, transfers “bare legal title” but nothing more to the trustee. The trustee holds this title for the benefit of the lender, who is called the beneficiary.</w:t>
      </w:r>
    </w:p>
    <w:p w14:paraId="2D94751D" w14:textId="77777777" w:rsidR="00951DB6" w:rsidRPr="00951DB6" w:rsidRDefault="00951DB6" w:rsidP="00951DB6">
      <w:pPr>
        <w:spacing w:after="0" w:line="240" w:lineRule="auto"/>
        <w:rPr>
          <w:rFonts w:cstheme="minorHAnsi"/>
          <w:sz w:val="26"/>
          <w:szCs w:val="26"/>
        </w:rPr>
      </w:pPr>
    </w:p>
    <w:p w14:paraId="452399C4" w14:textId="77777777" w:rsidR="00951DB6" w:rsidRPr="00951DB6" w:rsidRDefault="00951DB6" w:rsidP="00951DB6">
      <w:pPr>
        <w:spacing w:after="0" w:line="240" w:lineRule="auto"/>
        <w:rPr>
          <w:rFonts w:cstheme="minorHAnsi"/>
          <w:sz w:val="26"/>
          <w:szCs w:val="26"/>
        </w:rPr>
      </w:pPr>
      <w:r w:rsidRPr="00951DB6">
        <w:rPr>
          <w:rFonts w:cstheme="minorHAnsi"/>
          <w:sz w:val="26"/>
          <w:szCs w:val="26"/>
        </w:rPr>
        <w:t>If the borrower does not pay, the lender directs the trustee to start a foreclosure. This non-judicial foreclosure involves the process of selling the Property to a third-party bidder or, in the absence of a sufficient third-party bid, the beneficiary acquires title to the Property. The foreclosure sale, in most cases, satisfies the debt.</w:t>
      </w:r>
    </w:p>
    <w:p w14:paraId="01CECCEC" w14:textId="77777777" w:rsidR="00951DB6" w:rsidRPr="00951DB6" w:rsidRDefault="00951DB6" w:rsidP="00951DB6">
      <w:pPr>
        <w:spacing w:after="0" w:line="240" w:lineRule="auto"/>
        <w:rPr>
          <w:rFonts w:cstheme="minorHAnsi"/>
          <w:sz w:val="26"/>
          <w:szCs w:val="26"/>
        </w:rPr>
      </w:pPr>
    </w:p>
    <w:p w14:paraId="75982F9B" w14:textId="77777777" w:rsidR="00951DB6" w:rsidRPr="00951DB6" w:rsidRDefault="00951DB6" w:rsidP="00951DB6">
      <w:pPr>
        <w:spacing w:after="0" w:line="240" w:lineRule="auto"/>
        <w:rPr>
          <w:rFonts w:cstheme="minorHAnsi"/>
          <w:sz w:val="26"/>
          <w:szCs w:val="26"/>
        </w:rPr>
      </w:pPr>
      <w:r w:rsidRPr="00951DB6">
        <w:rPr>
          <w:rFonts w:cstheme="minorHAnsi"/>
          <w:sz w:val="26"/>
          <w:szCs w:val="26"/>
        </w:rPr>
        <w:t>If you need to direct the trustee to start a non-judicial foreclosure, you may or may not be able to recover the entire loan balance. For example, if a third party bids at a non-judicial foreclosure sale an amount equal to or greater than the amount which you are owed (including fees, costs, and expenses of the foreclosure) you would be fully paid.</w:t>
      </w:r>
    </w:p>
    <w:p w14:paraId="2B418C5C" w14:textId="77777777" w:rsidR="00951DB6" w:rsidRPr="00951DB6" w:rsidRDefault="00951DB6" w:rsidP="00951DB6">
      <w:pPr>
        <w:spacing w:after="0" w:line="240" w:lineRule="auto"/>
        <w:rPr>
          <w:rFonts w:cstheme="minorHAnsi"/>
          <w:sz w:val="26"/>
          <w:szCs w:val="26"/>
        </w:rPr>
      </w:pPr>
    </w:p>
    <w:p w14:paraId="6A673E27" w14:textId="77777777" w:rsidR="00951DB6" w:rsidRPr="00951DB6" w:rsidRDefault="00951DB6" w:rsidP="00951DB6">
      <w:pPr>
        <w:spacing w:after="0" w:line="240" w:lineRule="auto"/>
        <w:rPr>
          <w:rFonts w:cstheme="minorHAnsi"/>
          <w:sz w:val="26"/>
          <w:szCs w:val="26"/>
        </w:rPr>
      </w:pPr>
      <w:r w:rsidRPr="00951DB6">
        <w:rPr>
          <w:rFonts w:cstheme="minorHAnsi"/>
          <w:sz w:val="26"/>
          <w:szCs w:val="26"/>
        </w:rPr>
        <w:t>On the other hand, if you bid the full amount that is owed to you, including all foreclosure fees, costs, and expenses (full credit bid) and there are no third-party bids, you will generally be limited to the Property and its value as the source of repayment of the outstanding balance of the note.</w:t>
      </w:r>
    </w:p>
    <w:p w14:paraId="15C83DDB" w14:textId="77777777" w:rsidR="00951DB6" w:rsidRPr="00951DB6" w:rsidRDefault="00951DB6" w:rsidP="00951DB6">
      <w:pPr>
        <w:spacing w:after="0" w:line="240" w:lineRule="auto"/>
        <w:rPr>
          <w:rFonts w:cstheme="minorHAnsi"/>
          <w:sz w:val="26"/>
          <w:szCs w:val="26"/>
        </w:rPr>
      </w:pPr>
    </w:p>
    <w:p w14:paraId="3DF9AC50" w14:textId="77777777" w:rsidR="00951DB6" w:rsidRPr="00951DB6" w:rsidRDefault="00951DB6" w:rsidP="00951DB6">
      <w:pPr>
        <w:spacing w:after="0" w:line="240" w:lineRule="auto"/>
        <w:rPr>
          <w:rFonts w:cstheme="minorHAnsi"/>
          <w:b/>
          <w:bCs/>
          <w:sz w:val="26"/>
          <w:szCs w:val="26"/>
        </w:rPr>
      </w:pPr>
      <w:r w:rsidRPr="00951DB6">
        <w:rPr>
          <w:rFonts w:cstheme="minorHAnsi"/>
          <w:b/>
          <w:bCs/>
          <w:sz w:val="26"/>
          <w:szCs w:val="26"/>
        </w:rPr>
        <w:t>Land Contract</w:t>
      </w:r>
    </w:p>
    <w:p w14:paraId="34B9033A" w14:textId="2E5443EB" w:rsidR="00951DB6" w:rsidRDefault="00951DB6" w:rsidP="00951DB6">
      <w:pPr>
        <w:spacing w:after="0" w:line="240" w:lineRule="auto"/>
        <w:rPr>
          <w:rFonts w:cstheme="minorHAnsi"/>
          <w:sz w:val="26"/>
          <w:szCs w:val="26"/>
        </w:rPr>
      </w:pPr>
      <w:r w:rsidRPr="00951DB6">
        <w:rPr>
          <w:rFonts w:cstheme="minorHAnsi"/>
          <w:sz w:val="26"/>
          <w:szCs w:val="26"/>
        </w:rPr>
        <w:t xml:space="preserve">A land contract comes about in a situation </w:t>
      </w:r>
      <w:proofErr w:type="gramStart"/>
      <w:r w:rsidRPr="00951DB6">
        <w:rPr>
          <w:rFonts w:cstheme="minorHAnsi"/>
          <w:sz w:val="26"/>
          <w:szCs w:val="26"/>
        </w:rPr>
        <w:t>similar to</w:t>
      </w:r>
      <w:proofErr w:type="gramEnd"/>
      <w:r w:rsidRPr="00951DB6">
        <w:rPr>
          <w:rFonts w:cstheme="minorHAnsi"/>
          <w:sz w:val="26"/>
          <w:szCs w:val="26"/>
        </w:rPr>
        <w:t xml:space="preserve"> the purchase money deed of trust. Instead of giving a deed and taking back a promissory note secured by a deed of trust, the seller </w:t>
      </w:r>
      <w:proofErr w:type="gramStart"/>
      <w:r w:rsidRPr="00951DB6">
        <w:rPr>
          <w:rFonts w:cstheme="minorHAnsi"/>
          <w:sz w:val="26"/>
          <w:szCs w:val="26"/>
        </w:rPr>
        <w:t>enters into</w:t>
      </w:r>
      <w:proofErr w:type="gramEnd"/>
      <w:r w:rsidRPr="00951DB6">
        <w:rPr>
          <w:rFonts w:cstheme="minorHAnsi"/>
          <w:sz w:val="26"/>
          <w:szCs w:val="26"/>
        </w:rPr>
        <w:t xml:space="preserve"> a land contract with the buyer in which the buyer promises to pay for the land. Ordinarily the buyer promises to pay in installments over </w:t>
      </w:r>
      <w:proofErr w:type="gramStart"/>
      <w:r w:rsidRPr="00951DB6">
        <w:rPr>
          <w:rFonts w:cstheme="minorHAnsi"/>
          <w:sz w:val="26"/>
          <w:szCs w:val="26"/>
        </w:rPr>
        <w:t>a period of time</w:t>
      </w:r>
      <w:proofErr w:type="gramEnd"/>
      <w:r w:rsidRPr="00951DB6">
        <w:rPr>
          <w:rFonts w:cstheme="minorHAnsi"/>
          <w:sz w:val="26"/>
          <w:szCs w:val="26"/>
        </w:rPr>
        <w:t>. In the same contract, the seller promises to deed the property to the buyer when the purchase price is fully paid.</w:t>
      </w:r>
    </w:p>
    <w:p w14:paraId="58CC426E" w14:textId="77777777" w:rsidR="001B1368" w:rsidRDefault="001B1368" w:rsidP="00951DB6">
      <w:pPr>
        <w:spacing w:after="0" w:line="240" w:lineRule="auto"/>
        <w:rPr>
          <w:rFonts w:cstheme="minorHAnsi"/>
          <w:sz w:val="26"/>
          <w:szCs w:val="26"/>
        </w:rPr>
      </w:pPr>
    </w:p>
    <w:p w14:paraId="2322ED9E" w14:textId="77777777" w:rsidR="002D0B2F" w:rsidRDefault="002D0B2F" w:rsidP="00951DB6">
      <w:pPr>
        <w:spacing w:after="0" w:line="240" w:lineRule="auto"/>
        <w:rPr>
          <w:rFonts w:cstheme="minorHAnsi"/>
          <w:sz w:val="26"/>
          <w:szCs w:val="26"/>
        </w:rPr>
      </w:pPr>
    </w:p>
    <w:p w14:paraId="139F4ECC" w14:textId="77777777" w:rsidR="002D0B2F" w:rsidRDefault="002D0B2F" w:rsidP="00951DB6">
      <w:pPr>
        <w:spacing w:after="0" w:line="240" w:lineRule="auto"/>
        <w:rPr>
          <w:rFonts w:cstheme="minorHAnsi"/>
          <w:sz w:val="26"/>
          <w:szCs w:val="26"/>
        </w:rPr>
      </w:pPr>
    </w:p>
    <w:p w14:paraId="1B288DA9" w14:textId="77777777" w:rsidR="002D0B2F" w:rsidRDefault="002D0B2F" w:rsidP="00951DB6">
      <w:pPr>
        <w:spacing w:after="0" w:line="240" w:lineRule="auto"/>
        <w:rPr>
          <w:rFonts w:cstheme="minorHAnsi"/>
          <w:sz w:val="26"/>
          <w:szCs w:val="26"/>
        </w:rPr>
      </w:pPr>
    </w:p>
    <w:p w14:paraId="14D4A88A" w14:textId="77777777" w:rsidR="002D0B2F" w:rsidRDefault="002D0B2F" w:rsidP="00951DB6">
      <w:pPr>
        <w:spacing w:after="0" w:line="240" w:lineRule="auto"/>
        <w:rPr>
          <w:rFonts w:cstheme="minorHAnsi"/>
          <w:sz w:val="26"/>
          <w:szCs w:val="26"/>
        </w:rPr>
      </w:pPr>
    </w:p>
    <w:p w14:paraId="1C4BA720" w14:textId="77777777" w:rsidR="002D0B2F" w:rsidRDefault="002D0B2F" w:rsidP="00951DB6">
      <w:pPr>
        <w:spacing w:after="0" w:line="240" w:lineRule="auto"/>
        <w:rPr>
          <w:rFonts w:cstheme="minorHAnsi"/>
          <w:sz w:val="26"/>
          <w:szCs w:val="26"/>
        </w:rPr>
      </w:pPr>
    </w:p>
    <w:p w14:paraId="3480F2E9" w14:textId="77777777" w:rsidR="002D0B2F" w:rsidRDefault="002D0B2F" w:rsidP="00951DB6">
      <w:pPr>
        <w:spacing w:after="0" w:line="240" w:lineRule="auto"/>
        <w:rPr>
          <w:rFonts w:cstheme="minorHAnsi"/>
          <w:sz w:val="26"/>
          <w:szCs w:val="26"/>
        </w:rPr>
      </w:pPr>
    </w:p>
    <w:p w14:paraId="0B8267D8" w14:textId="77777777" w:rsidR="002D0B2F" w:rsidRDefault="002D0B2F" w:rsidP="00951DB6">
      <w:pPr>
        <w:spacing w:after="0" w:line="240" w:lineRule="auto"/>
        <w:rPr>
          <w:rFonts w:cstheme="minorHAnsi"/>
          <w:sz w:val="26"/>
          <w:szCs w:val="26"/>
        </w:rPr>
      </w:pPr>
    </w:p>
    <w:p w14:paraId="54D19295" w14:textId="77777777" w:rsidR="002D0B2F" w:rsidRDefault="002D0B2F" w:rsidP="00951DB6">
      <w:pPr>
        <w:spacing w:after="0" w:line="240" w:lineRule="auto"/>
        <w:rPr>
          <w:rFonts w:cstheme="minorHAnsi"/>
          <w:sz w:val="26"/>
          <w:szCs w:val="26"/>
        </w:rPr>
      </w:pPr>
    </w:p>
    <w:p w14:paraId="720513D8" w14:textId="77777777" w:rsidR="002D0B2F" w:rsidRDefault="002D0B2F" w:rsidP="00951DB6">
      <w:pPr>
        <w:spacing w:after="0" w:line="240" w:lineRule="auto"/>
        <w:rPr>
          <w:rFonts w:cstheme="minorHAnsi"/>
          <w:sz w:val="26"/>
          <w:szCs w:val="26"/>
        </w:rPr>
      </w:pPr>
    </w:p>
    <w:p w14:paraId="2881AA44" w14:textId="77777777" w:rsidR="002D0B2F" w:rsidRDefault="002D0B2F" w:rsidP="00951DB6">
      <w:pPr>
        <w:spacing w:after="0" w:line="240" w:lineRule="auto"/>
        <w:rPr>
          <w:rFonts w:cstheme="minorHAnsi"/>
          <w:sz w:val="26"/>
          <w:szCs w:val="26"/>
        </w:rPr>
      </w:pPr>
    </w:p>
    <w:p w14:paraId="1A5192AD" w14:textId="77777777" w:rsidR="001B1368" w:rsidRDefault="001B1368" w:rsidP="00951DB6">
      <w:pPr>
        <w:spacing w:after="0" w:line="240" w:lineRule="auto"/>
        <w:rPr>
          <w:rFonts w:cstheme="minorHAnsi"/>
          <w:sz w:val="26"/>
          <w:szCs w:val="26"/>
        </w:rPr>
      </w:pPr>
    </w:p>
    <w:p w14:paraId="5218EAE2" w14:textId="2C5D5B79" w:rsidR="001B1368" w:rsidRDefault="001B1368" w:rsidP="001B1368">
      <w:pPr>
        <w:spacing w:after="0" w:line="240" w:lineRule="auto"/>
        <w:ind w:left="-720"/>
        <w:rPr>
          <w:rFonts w:cstheme="minorHAnsi"/>
          <w:sz w:val="40"/>
          <w:szCs w:val="40"/>
        </w:rPr>
      </w:pPr>
      <w:r>
        <w:rPr>
          <w:rFonts w:cstheme="minorHAnsi"/>
          <w:sz w:val="40"/>
          <w:szCs w:val="40"/>
        </w:rPr>
        <w:lastRenderedPageBreak/>
        <w:t>SECTION 2: Creation Of A Carryback Note</w:t>
      </w:r>
    </w:p>
    <w:p w14:paraId="20F7BDFD" w14:textId="77777777" w:rsidR="001B1368" w:rsidRDefault="001B1368" w:rsidP="001B1368">
      <w:pPr>
        <w:spacing w:after="0" w:line="240" w:lineRule="auto"/>
        <w:rPr>
          <w:rFonts w:cstheme="minorHAnsi"/>
          <w:sz w:val="24"/>
          <w:szCs w:val="24"/>
        </w:rPr>
      </w:pPr>
    </w:p>
    <w:p w14:paraId="4CF7ED04" w14:textId="77777777" w:rsidR="001B1368" w:rsidRPr="001B1368" w:rsidRDefault="001B1368" w:rsidP="001B1368">
      <w:pPr>
        <w:spacing w:after="0" w:line="240" w:lineRule="auto"/>
        <w:rPr>
          <w:rFonts w:cstheme="minorHAnsi"/>
          <w:sz w:val="26"/>
          <w:szCs w:val="26"/>
        </w:rPr>
      </w:pPr>
      <w:r w:rsidRPr="001B1368">
        <w:rPr>
          <w:rFonts w:cstheme="minorHAnsi"/>
          <w:sz w:val="26"/>
          <w:szCs w:val="26"/>
        </w:rPr>
        <w:t>The following discussion also applies to first and second position liens with minor modifications. This type of transaction usually occurs because there are not enough prospective buyers who can qualify for institutional financing. If there were</w:t>
      </w:r>
      <w:r w:rsidRPr="001B1368">
        <w:rPr>
          <w:rFonts w:cstheme="minorHAnsi"/>
          <w:b/>
          <w:bCs/>
          <w:sz w:val="26"/>
          <w:szCs w:val="26"/>
        </w:rPr>
        <w:t>, there would be no need for the seller to take back a note</w:t>
      </w:r>
      <w:r w:rsidRPr="001B1368">
        <w:rPr>
          <w:rFonts w:cstheme="minorHAnsi"/>
          <w:sz w:val="26"/>
          <w:szCs w:val="26"/>
        </w:rPr>
        <w:t>. Even when the buyer can qualify for a loan, the buyer may not have enough for the entire down payment. In this case, the buyer gets a first loan from the institution, and the seller takes back a second note and deed of trust.</w:t>
      </w:r>
    </w:p>
    <w:p w14:paraId="5E4C9A27" w14:textId="77777777" w:rsidR="001B1368" w:rsidRPr="001B1368" w:rsidRDefault="001B1368" w:rsidP="001B1368">
      <w:pPr>
        <w:spacing w:after="0" w:line="240" w:lineRule="auto"/>
        <w:rPr>
          <w:rFonts w:cstheme="minorHAnsi"/>
          <w:sz w:val="26"/>
          <w:szCs w:val="26"/>
        </w:rPr>
      </w:pPr>
    </w:p>
    <w:p w14:paraId="033D8695" w14:textId="3DB85DFA" w:rsidR="001B1368" w:rsidRPr="001B1368" w:rsidRDefault="001B1368" w:rsidP="001B1368">
      <w:pPr>
        <w:spacing w:after="0" w:line="240" w:lineRule="auto"/>
        <w:rPr>
          <w:rFonts w:cstheme="minorHAnsi"/>
          <w:sz w:val="26"/>
          <w:szCs w:val="26"/>
        </w:rPr>
      </w:pPr>
      <w:r w:rsidRPr="001B1368">
        <w:rPr>
          <w:rFonts w:cstheme="minorHAnsi"/>
          <w:sz w:val="26"/>
          <w:szCs w:val="26"/>
        </w:rPr>
        <w:t>Because the buyer is able to buy a property that he or she would not otherwise have been able to buy, and because the value of the $90,000 face value note in the secondary mortgage money market is only about</w:t>
      </w:r>
      <w:r>
        <w:rPr>
          <w:rFonts w:cstheme="minorHAnsi"/>
          <w:sz w:val="26"/>
          <w:szCs w:val="26"/>
        </w:rPr>
        <w:t xml:space="preserve"> </w:t>
      </w:r>
      <w:r w:rsidRPr="001B1368">
        <w:rPr>
          <w:rFonts w:cstheme="minorHAnsi"/>
          <w:sz w:val="26"/>
          <w:szCs w:val="26"/>
        </w:rPr>
        <w:t>$70,000, assuming yields in that market are 15% at the time of this sale, the buyer may be willing to pay</w:t>
      </w:r>
      <w:r>
        <w:rPr>
          <w:rFonts w:cstheme="minorHAnsi"/>
          <w:sz w:val="26"/>
          <w:szCs w:val="26"/>
        </w:rPr>
        <w:t xml:space="preserve"> </w:t>
      </w:r>
      <w:r w:rsidRPr="001B1368">
        <w:rPr>
          <w:rFonts w:cstheme="minorHAnsi"/>
          <w:sz w:val="26"/>
          <w:szCs w:val="26"/>
        </w:rPr>
        <w:t>more than the current appraised market value of the property. This is true because with a seller carryback note the buyer doesn’t have to pay points, fees and other costs usually associated with an institutional loan.</w:t>
      </w:r>
    </w:p>
    <w:p w14:paraId="6A60A831" w14:textId="77777777" w:rsidR="001B1368" w:rsidRPr="001B1368" w:rsidRDefault="001B1368" w:rsidP="001B1368">
      <w:pPr>
        <w:spacing w:after="0" w:line="240" w:lineRule="auto"/>
        <w:rPr>
          <w:rFonts w:cstheme="minorHAnsi"/>
          <w:sz w:val="26"/>
          <w:szCs w:val="26"/>
        </w:rPr>
      </w:pPr>
    </w:p>
    <w:p w14:paraId="19214423" w14:textId="01373351" w:rsidR="001B1368" w:rsidRPr="001B1368" w:rsidRDefault="001B1368" w:rsidP="001B1368">
      <w:pPr>
        <w:spacing w:after="0" w:line="240" w:lineRule="auto"/>
        <w:rPr>
          <w:rFonts w:cstheme="minorHAnsi"/>
          <w:sz w:val="26"/>
          <w:szCs w:val="26"/>
        </w:rPr>
      </w:pPr>
      <w:r w:rsidRPr="001B1368">
        <w:rPr>
          <w:rFonts w:cstheme="minorHAnsi"/>
          <w:sz w:val="26"/>
          <w:szCs w:val="26"/>
        </w:rPr>
        <w:t xml:space="preserve">The seller carryback note can be structured in an almost limitless variety of ways. The note can be fully amortized with no balloon payment (as in this example), amortized over </w:t>
      </w:r>
      <w:proofErr w:type="gramStart"/>
      <w:r w:rsidRPr="001B1368">
        <w:rPr>
          <w:rFonts w:cstheme="minorHAnsi"/>
          <w:sz w:val="26"/>
          <w:szCs w:val="26"/>
        </w:rPr>
        <w:t>a number of</w:t>
      </w:r>
      <w:proofErr w:type="gramEnd"/>
      <w:r w:rsidRPr="001B1368">
        <w:rPr>
          <w:rFonts w:cstheme="minorHAnsi"/>
          <w:sz w:val="26"/>
          <w:szCs w:val="26"/>
        </w:rPr>
        <w:t xml:space="preserve"> years, say 30 years, with a balloon payment at say 5 or 10 years. The note could be interest only with a balloon.</w:t>
      </w:r>
    </w:p>
    <w:p w14:paraId="2C3F9F26" w14:textId="77777777" w:rsidR="001B1368" w:rsidRPr="001B1368" w:rsidRDefault="001B1368" w:rsidP="001B1368">
      <w:pPr>
        <w:spacing w:after="0" w:line="240" w:lineRule="auto"/>
        <w:rPr>
          <w:rFonts w:cstheme="minorHAnsi"/>
          <w:sz w:val="26"/>
          <w:szCs w:val="26"/>
        </w:rPr>
      </w:pPr>
    </w:p>
    <w:p w14:paraId="073454A1" w14:textId="6CD62E87" w:rsidR="001B1368" w:rsidRPr="001B1368" w:rsidRDefault="001B1368" w:rsidP="001B1368">
      <w:pPr>
        <w:spacing w:after="0" w:line="240" w:lineRule="auto"/>
        <w:rPr>
          <w:rFonts w:cstheme="minorHAnsi"/>
          <w:sz w:val="26"/>
          <w:szCs w:val="26"/>
        </w:rPr>
      </w:pPr>
      <w:r w:rsidRPr="001B1368">
        <w:rPr>
          <w:rFonts w:cstheme="minorHAnsi"/>
          <w:sz w:val="26"/>
          <w:szCs w:val="26"/>
        </w:rPr>
        <w:t>It can even have stepped interest payments (for example, 8% in year 1,</w:t>
      </w:r>
      <w:r w:rsidR="00315859">
        <w:rPr>
          <w:rFonts w:cstheme="minorHAnsi"/>
          <w:sz w:val="26"/>
          <w:szCs w:val="26"/>
        </w:rPr>
        <w:t xml:space="preserve"> </w:t>
      </w:r>
      <w:r w:rsidRPr="001B1368">
        <w:rPr>
          <w:rFonts w:cstheme="minorHAnsi"/>
          <w:sz w:val="26"/>
          <w:szCs w:val="26"/>
        </w:rPr>
        <w:t>9% in year 2 and 10%. in year U 3 through the end of the term), or graduated payments (for example, $500 per month for the first 12 months,</w:t>
      </w:r>
      <w:r w:rsidR="002D0B2F">
        <w:rPr>
          <w:rFonts w:cstheme="minorHAnsi"/>
          <w:sz w:val="26"/>
          <w:szCs w:val="26"/>
        </w:rPr>
        <w:t xml:space="preserve"> </w:t>
      </w:r>
      <w:r w:rsidRPr="001B1368">
        <w:rPr>
          <w:rFonts w:cstheme="minorHAnsi"/>
          <w:sz w:val="26"/>
          <w:szCs w:val="26"/>
        </w:rPr>
        <w:t xml:space="preserve">$600 per month in year 2, $700 in year 3, etc.) The value of the note in the secondary mortgage money market depends on </w:t>
      </w:r>
      <w:r w:rsidR="00315859" w:rsidRPr="001B1368">
        <w:rPr>
          <w:rFonts w:cstheme="minorHAnsi"/>
          <w:sz w:val="26"/>
          <w:szCs w:val="26"/>
        </w:rPr>
        <w:t>all</w:t>
      </w:r>
      <w:r w:rsidRPr="001B1368">
        <w:rPr>
          <w:rFonts w:cstheme="minorHAnsi"/>
          <w:sz w:val="26"/>
          <w:szCs w:val="26"/>
        </w:rPr>
        <w:t xml:space="preserve"> these parameters and more, See Section 6 of this </w:t>
      </w:r>
      <w:r w:rsidR="003B4546">
        <w:rPr>
          <w:rFonts w:cstheme="minorHAnsi"/>
          <w:sz w:val="26"/>
          <w:szCs w:val="26"/>
        </w:rPr>
        <w:t>handbook</w:t>
      </w:r>
      <w:r w:rsidRPr="001B1368">
        <w:rPr>
          <w:rFonts w:cstheme="minorHAnsi"/>
          <w:sz w:val="26"/>
          <w:szCs w:val="26"/>
        </w:rPr>
        <w:t xml:space="preserve"> for a discussion of note value.</w:t>
      </w:r>
    </w:p>
    <w:p w14:paraId="7D9F4F7E" w14:textId="77777777" w:rsidR="001B1368" w:rsidRPr="001B1368" w:rsidRDefault="001B1368" w:rsidP="001B1368">
      <w:pPr>
        <w:spacing w:after="0" w:line="240" w:lineRule="auto"/>
        <w:rPr>
          <w:rFonts w:cstheme="minorHAnsi"/>
          <w:sz w:val="26"/>
          <w:szCs w:val="26"/>
        </w:rPr>
      </w:pPr>
    </w:p>
    <w:p w14:paraId="63B99F04" w14:textId="4F392CFE" w:rsidR="001B1368" w:rsidRPr="002D0B2F" w:rsidRDefault="001B1368" w:rsidP="001B1368">
      <w:pPr>
        <w:spacing w:after="0" w:line="240" w:lineRule="auto"/>
        <w:rPr>
          <w:rFonts w:cstheme="minorHAnsi"/>
          <w:b/>
          <w:bCs/>
          <w:sz w:val="26"/>
          <w:szCs w:val="26"/>
        </w:rPr>
      </w:pPr>
      <w:r w:rsidRPr="002D0B2F">
        <w:rPr>
          <w:rFonts w:cstheme="minorHAnsi"/>
          <w:b/>
          <w:bCs/>
          <w:sz w:val="26"/>
          <w:szCs w:val="26"/>
        </w:rPr>
        <w:t xml:space="preserve">Here Is </w:t>
      </w:r>
      <w:r w:rsidR="002D0B2F">
        <w:rPr>
          <w:rFonts w:cstheme="minorHAnsi"/>
          <w:b/>
          <w:bCs/>
          <w:sz w:val="26"/>
          <w:szCs w:val="26"/>
        </w:rPr>
        <w:t xml:space="preserve">A </w:t>
      </w:r>
      <w:r w:rsidRPr="002D0B2F">
        <w:rPr>
          <w:rFonts w:cstheme="minorHAnsi"/>
          <w:b/>
          <w:bCs/>
          <w:sz w:val="26"/>
          <w:szCs w:val="26"/>
        </w:rPr>
        <w:t>Typical Example:</w:t>
      </w:r>
    </w:p>
    <w:p w14:paraId="66EB6461" w14:textId="3099BB85" w:rsidR="001B1368" w:rsidRPr="001B1368" w:rsidRDefault="001B1368" w:rsidP="001B1368">
      <w:pPr>
        <w:spacing w:after="0" w:line="240" w:lineRule="auto"/>
        <w:rPr>
          <w:rFonts w:cstheme="minorHAnsi"/>
          <w:sz w:val="26"/>
          <w:szCs w:val="26"/>
        </w:rPr>
      </w:pPr>
      <w:r w:rsidRPr="001B1368">
        <w:rPr>
          <w:rFonts w:cstheme="minorHAnsi"/>
          <w:sz w:val="26"/>
          <w:szCs w:val="26"/>
        </w:rPr>
        <w:t>A free and clear property (with no existing loans) was sold for $100,000. BUYER gave SELLER a $10,000 cash down payment and SELLER carried back a purchase money Note and Deed of Trust for $90,000. SELLER was getting no action on the property when trying to sell it for</w:t>
      </w:r>
      <w:r w:rsidR="002D0B2F">
        <w:rPr>
          <w:rFonts w:cstheme="minorHAnsi"/>
          <w:sz w:val="26"/>
          <w:szCs w:val="26"/>
        </w:rPr>
        <w:t xml:space="preserve"> </w:t>
      </w:r>
      <w:r w:rsidRPr="001B1368">
        <w:rPr>
          <w:rFonts w:cstheme="minorHAnsi"/>
          <w:sz w:val="26"/>
          <w:szCs w:val="26"/>
        </w:rPr>
        <w:t>$90,000 cash (the appraised value). Potential buyers would have had to pay all cash or qualify for a loan.</w:t>
      </w:r>
    </w:p>
    <w:p w14:paraId="6F76D98B" w14:textId="77777777" w:rsidR="001B1368" w:rsidRPr="001B1368" w:rsidRDefault="001B1368" w:rsidP="001B1368">
      <w:pPr>
        <w:spacing w:after="0" w:line="240" w:lineRule="auto"/>
        <w:rPr>
          <w:rFonts w:cstheme="minorHAnsi"/>
          <w:sz w:val="26"/>
          <w:szCs w:val="26"/>
        </w:rPr>
      </w:pPr>
    </w:p>
    <w:p w14:paraId="5A6CEEC8" w14:textId="55BE1516" w:rsidR="00A1219E" w:rsidRDefault="001B1368" w:rsidP="001B1368">
      <w:pPr>
        <w:spacing w:after="0" w:line="240" w:lineRule="auto"/>
        <w:rPr>
          <w:rFonts w:cstheme="minorHAnsi"/>
          <w:sz w:val="26"/>
          <w:szCs w:val="26"/>
        </w:rPr>
      </w:pPr>
      <w:r w:rsidRPr="001B1368">
        <w:rPr>
          <w:rFonts w:cstheme="minorHAnsi"/>
          <w:sz w:val="26"/>
          <w:szCs w:val="26"/>
        </w:rPr>
        <w:t>SELLER offered to sell the property for $100,000 with 10% cash down payment to attract more buyers.</w:t>
      </w:r>
      <w:r w:rsidR="006F7C9E">
        <w:rPr>
          <w:rFonts w:cstheme="minorHAnsi"/>
          <w:sz w:val="26"/>
          <w:szCs w:val="26"/>
        </w:rPr>
        <w:t xml:space="preserve"> </w:t>
      </w:r>
      <w:r w:rsidRPr="001B1368">
        <w:rPr>
          <w:rFonts w:cstheme="minorHAnsi"/>
          <w:sz w:val="26"/>
          <w:szCs w:val="26"/>
        </w:rPr>
        <w:t>This sale is equivalent to selling the property for $80,000 cash because the SELLER would get about $70,000 for the note if he sold it immediately, assuming the market yield for these types of notes was 15% in the secondary mortgage money market.</w:t>
      </w:r>
    </w:p>
    <w:p w14:paraId="71CCB2D9" w14:textId="152091DB" w:rsidR="000179C9" w:rsidRDefault="000179C9" w:rsidP="000179C9">
      <w:pPr>
        <w:spacing w:after="0" w:line="240" w:lineRule="auto"/>
        <w:ind w:left="-720"/>
        <w:rPr>
          <w:rFonts w:cstheme="minorHAnsi"/>
          <w:sz w:val="40"/>
          <w:szCs w:val="40"/>
        </w:rPr>
      </w:pPr>
      <w:r>
        <w:rPr>
          <w:rFonts w:cstheme="minorHAnsi"/>
          <w:sz w:val="40"/>
          <w:szCs w:val="40"/>
        </w:rPr>
        <w:lastRenderedPageBreak/>
        <w:t xml:space="preserve">SECTION </w:t>
      </w:r>
      <w:r w:rsidR="00A1219E">
        <w:rPr>
          <w:rFonts w:cstheme="minorHAnsi"/>
          <w:sz w:val="40"/>
          <w:szCs w:val="40"/>
        </w:rPr>
        <w:t>3</w:t>
      </w:r>
      <w:r>
        <w:rPr>
          <w:rFonts w:cstheme="minorHAnsi"/>
          <w:sz w:val="40"/>
          <w:szCs w:val="40"/>
        </w:rPr>
        <w:t>: Note</w:t>
      </w:r>
      <w:r w:rsidR="00A1219E">
        <w:rPr>
          <w:rFonts w:cstheme="minorHAnsi"/>
          <w:sz w:val="40"/>
          <w:szCs w:val="40"/>
        </w:rPr>
        <w:t xml:space="preserve"> Safety</w:t>
      </w:r>
    </w:p>
    <w:p w14:paraId="54F62106" w14:textId="77777777" w:rsidR="000179C9" w:rsidRDefault="000179C9" w:rsidP="000179C9">
      <w:pPr>
        <w:spacing w:after="0" w:line="240" w:lineRule="auto"/>
        <w:rPr>
          <w:rFonts w:cstheme="minorHAnsi"/>
          <w:sz w:val="24"/>
          <w:szCs w:val="24"/>
        </w:rPr>
      </w:pPr>
    </w:p>
    <w:p w14:paraId="5DF29EFE"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During the years after the creation of the note when you are receiving your monthly payments, there are several things you should do to keep your note safe and to maximize its value in the event you want to sell all or part of it in the future. You also need to know the best way to handle problems when they occur.</w:t>
      </w:r>
    </w:p>
    <w:p w14:paraId="3FCA5D00" w14:textId="77777777" w:rsidR="00A1219E" w:rsidRPr="00A1219E" w:rsidRDefault="00A1219E" w:rsidP="00A1219E">
      <w:pPr>
        <w:spacing w:after="0" w:line="240" w:lineRule="auto"/>
        <w:rPr>
          <w:rFonts w:cstheme="minorHAnsi"/>
          <w:sz w:val="26"/>
          <w:szCs w:val="26"/>
        </w:rPr>
      </w:pPr>
    </w:p>
    <w:p w14:paraId="36C501D7" w14:textId="19C22E60" w:rsidR="00A1219E" w:rsidRPr="00A1219E" w:rsidRDefault="00A1219E" w:rsidP="00A1219E">
      <w:pPr>
        <w:spacing w:after="0" w:line="240" w:lineRule="auto"/>
        <w:rPr>
          <w:rFonts w:cstheme="minorHAnsi"/>
          <w:b/>
          <w:bCs/>
          <w:sz w:val="26"/>
          <w:szCs w:val="26"/>
        </w:rPr>
      </w:pPr>
      <w:r w:rsidRPr="00A1219E">
        <w:rPr>
          <w:rFonts w:cstheme="minorHAnsi"/>
          <w:b/>
          <w:bCs/>
          <w:sz w:val="26"/>
          <w:szCs w:val="26"/>
        </w:rPr>
        <w:t>Note Safety—Loan-To-Value Ratio</w:t>
      </w:r>
    </w:p>
    <w:p w14:paraId="3EE4570B"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A low loan-to-value ratio makes your note safer and increases its resale value. The loan-to-value ratio for your note is the sum of the current loan balance for your loan and all senior loans divided by the current market value of the property securing the note.</w:t>
      </w:r>
    </w:p>
    <w:p w14:paraId="58EC14D7" w14:textId="77777777" w:rsidR="00A1219E" w:rsidRPr="00A1219E" w:rsidRDefault="00A1219E" w:rsidP="00A1219E">
      <w:pPr>
        <w:spacing w:after="0" w:line="240" w:lineRule="auto"/>
        <w:rPr>
          <w:rFonts w:cstheme="minorHAnsi"/>
          <w:sz w:val="26"/>
          <w:szCs w:val="26"/>
        </w:rPr>
      </w:pPr>
    </w:p>
    <w:p w14:paraId="73E85FC2" w14:textId="77777777" w:rsidR="00A1219E" w:rsidRDefault="00A1219E" w:rsidP="00A1219E">
      <w:pPr>
        <w:spacing w:after="0" w:line="240" w:lineRule="auto"/>
        <w:rPr>
          <w:rFonts w:cstheme="minorHAnsi"/>
          <w:sz w:val="26"/>
          <w:szCs w:val="26"/>
        </w:rPr>
      </w:pPr>
      <w:r w:rsidRPr="00A1219E">
        <w:rPr>
          <w:rFonts w:cstheme="minorHAnsi"/>
          <w:sz w:val="26"/>
          <w:szCs w:val="26"/>
        </w:rPr>
        <w:t>Loan-to-value ratio for a second loan having a current balance of $30,000, an underlying first deed of trust with a loan balance of $100,000 and a current property value of $200,000 is 65% (130,000÷ 200,000).</w:t>
      </w:r>
    </w:p>
    <w:p w14:paraId="629873BC" w14:textId="77777777" w:rsidR="00A1219E" w:rsidRPr="00A1219E" w:rsidRDefault="00A1219E" w:rsidP="00A1219E">
      <w:pPr>
        <w:spacing w:after="0" w:line="240" w:lineRule="auto"/>
        <w:rPr>
          <w:rFonts w:cstheme="minorHAnsi"/>
          <w:sz w:val="26"/>
          <w:szCs w:val="26"/>
        </w:rPr>
      </w:pPr>
    </w:p>
    <w:p w14:paraId="34AE85A5"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The priority of your note and deed of trust on the property (first position, second position, etc.) is critical to the note’s value and should be verified by going to the county recorder’s office and researching the title if you have any doubt about its priority.</w:t>
      </w:r>
    </w:p>
    <w:p w14:paraId="2649E1A3" w14:textId="77777777" w:rsidR="00A1219E" w:rsidRPr="00A1219E" w:rsidRDefault="00A1219E" w:rsidP="00A1219E">
      <w:pPr>
        <w:spacing w:after="0" w:line="240" w:lineRule="auto"/>
        <w:rPr>
          <w:rFonts w:cstheme="minorHAnsi"/>
          <w:sz w:val="26"/>
          <w:szCs w:val="26"/>
        </w:rPr>
      </w:pPr>
    </w:p>
    <w:p w14:paraId="7B61E3C2"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This can be done by finding the document numbers of the liens filed against the property in the grantor/grantee index at the recorder’s office and then reviewing the time stamp on each document to see which one was filed first, second, etc. You must know the priority of your note and the loan balances on any senior liens to be able to accurately calculate loan-to-value ratio.</w:t>
      </w:r>
    </w:p>
    <w:p w14:paraId="756B767F" w14:textId="77777777" w:rsidR="00A1219E" w:rsidRPr="00A1219E" w:rsidRDefault="00A1219E" w:rsidP="00A1219E">
      <w:pPr>
        <w:spacing w:after="0" w:line="240" w:lineRule="auto"/>
        <w:rPr>
          <w:rFonts w:cstheme="minorHAnsi"/>
          <w:sz w:val="26"/>
          <w:szCs w:val="26"/>
        </w:rPr>
      </w:pPr>
    </w:p>
    <w:p w14:paraId="36ADCB11"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If the loan-to-value ratio for your note is too high, there may not be enough equity in the property to pay off your note plus back payments, late charges and foreclosures costs in the event of a default and resulting foreclosure.</w:t>
      </w:r>
    </w:p>
    <w:p w14:paraId="4454186D" w14:textId="77777777" w:rsidR="00A1219E" w:rsidRPr="00A1219E" w:rsidRDefault="00A1219E" w:rsidP="00A1219E">
      <w:pPr>
        <w:spacing w:after="0" w:line="240" w:lineRule="auto"/>
        <w:rPr>
          <w:rFonts w:cstheme="minorHAnsi"/>
          <w:sz w:val="26"/>
          <w:szCs w:val="26"/>
        </w:rPr>
      </w:pPr>
    </w:p>
    <w:p w14:paraId="6939F1D9"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The loan-to-value ratio of your note should improve over time because the loan balances are being reduced. If the property appreciates, this also improves loan-to-value ratio (makes it lower).</w:t>
      </w:r>
    </w:p>
    <w:p w14:paraId="6F001361" w14:textId="77777777" w:rsidR="00A1219E" w:rsidRPr="00A1219E" w:rsidRDefault="00A1219E" w:rsidP="00A1219E">
      <w:pPr>
        <w:spacing w:after="0" w:line="240" w:lineRule="auto"/>
        <w:rPr>
          <w:rFonts w:cstheme="minorHAnsi"/>
          <w:sz w:val="26"/>
          <w:szCs w:val="26"/>
        </w:rPr>
      </w:pPr>
    </w:p>
    <w:p w14:paraId="70F4729C"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The same low loan-to-value ratio that improves the safety of your note also makes it more valuable because the risk of ownership is reduced.</w:t>
      </w:r>
    </w:p>
    <w:p w14:paraId="6CDDCCF8" w14:textId="77777777" w:rsidR="00A1219E" w:rsidRPr="00A1219E" w:rsidRDefault="00A1219E" w:rsidP="00A1219E">
      <w:pPr>
        <w:spacing w:after="0" w:line="240" w:lineRule="auto"/>
        <w:rPr>
          <w:rFonts w:cstheme="minorHAnsi"/>
          <w:sz w:val="26"/>
          <w:szCs w:val="26"/>
        </w:rPr>
      </w:pPr>
    </w:p>
    <w:p w14:paraId="5B96ABA2" w14:textId="0D9CD468" w:rsidR="00A1219E" w:rsidRPr="00A1219E" w:rsidRDefault="00A1219E" w:rsidP="00A1219E">
      <w:pPr>
        <w:spacing w:after="0" w:line="240" w:lineRule="auto"/>
        <w:rPr>
          <w:rFonts w:cstheme="minorHAnsi"/>
          <w:b/>
          <w:bCs/>
          <w:sz w:val="26"/>
          <w:szCs w:val="26"/>
        </w:rPr>
      </w:pPr>
      <w:r w:rsidRPr="00A1219E">
        <w:rPr>
          <w:rFonts w:cstheme="minorHAnsi"/>
          <w:b/>
          <w:bCs/>
          <w:sz w:val="26"/>
          <w:szCs w:val="26"/>
        </w:rPr>
        <w:t>Note Safety—Storage</w:t>
      </w:r>
    </w:p>
    <w:p w14:paraId="3E43416A"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It is important to keep your original note in a safe place such as a safe deposit box or a fireproof safe in your home. Make a photocopy to keep with your trust deed and other escrow papers.</w:t>
      </w:r>
    </w:p>
    <w:p w14:paraId="35315800" w14:textId="77777777" w:rsidR="00A1219E" w:rsidRPr="00A1219E" w:rsidRDefault="00A1219E" w:rsidP="00A1219E">
      <w:pPr>
        <w:spacing w:after="0" w:line="240" w:lineRule="auto"/>
        <w:rPr>
          <w:rFonts w:cstheme="minorHAnsi"/>
          <w:sz w:val="26"/>
          <w:szCs w:val="26"/>
        </w:rPr>
      </w:pPr>
    </w:p>
    <w:p w14:paraId="4109BF55"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There are two reasons for this precaution. First, the note is not recorded in the county recorder’s office. The deed of trust is. If you lost your deed of trust, you could simply get another copy at the recorder’s office.</w:t>
      </w:r>
    </w:p>
    <w:p w14:paraId="2DFDF6B9" w14:textId="77777777" w:rsidR="00A1219E" w:rsidRPr="00A1219E" w:rsidRDefault="00A1219E" w:rsidP="00A1219E">
      <w:pPr>
        <w:spacing w:after="0" w:line="240" w:lineRule="auto"/>
        <w:rPr>
          <w:rFonts w:cstheme="minorHAnsi"/>
          <w:sz w:val="26"/>
          <w:szCs w:val="26"/>
        </w:rPr>
      </w:pPr>
    </w:p>
    <w:p w14:paraId="02EEDEB1" w14:textId="4E2F93C0"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Second, your note is a negotiable instrument that means it can be endorsed on the back like a check. You wouldn’t keep an uncashed check lying around, so think of your note like </w:t>
      </w:r>
      <w:r>
        <w:rPr>
          <w:rFonts w:cstheme="minorHAnsi"/>
          <w:sz w:val="26"/>
          <w:szCs w:val="26"/>
        </w:rPr>
        <w:t xml:space="preserve">a </w:t>
      </w:r>
      <w:r w:rsidRPr="00A1219E">
        <w:rPr>
          <w:rFonts w:cstheme="minorHAnsi"/>
          <w:sz w:val="26"/>
          <w:szCs w:val="26"/>
        </w:rPr>
        <w:t>check and take good care of it.</w:t>
      </w:r>
    </w:p>
    <w:p w14:paraId="20E1EAB8" w14:textId="77777777" w:rsidR="00A1219E" w:rsidRPr="00A1219E" w:rsidRDefault="00A1219E" w:rsidP="00A1219E">
      <w:pPr>
        <w:spacing w:after="0" w:line="240" w:lineRule="auto"/>
        <w:rPr>
          <w:rFonts w:cstheme="minorHAnsi"/>
          <w:sz w:val="26"/>
          <w:szCs w:val="26"/>
        </w:rPr>
      </w:pPr>
    </w:p>
    <w:p w14:paraId="15F65417"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Many people guard their original grant deed on a property with their life. The fact is anyone can get another copy of their grant deed from the county recorder’s office, just like they can a trust deed.</w:t>
      </w:r>
    </w:p>
    <w:p w14:paraId="2604A629" w14:textId="77777777" w:rsidR="00A1219E" w:rsidRPr="00A1219E" w:rsidRDefault="00A1219E" w:rsidP="00A1219E">
      <w:pPr>
        <w:spacing w:after="0" w:line="240" w:lineRule="auto"/>
        <w:rPr>
          <w:rFonts w:cstheme="minorHAnsi"/>
          <w:sz w:val="26"/>
          <w:szCs w:val="26"/>
        </w:rPr>
      </w:pPr>
    </w:p>
    <w:p w14:paraId="6450E178" w14:textId="1243F8F5" w:rsidR="00A1219E" w:rsidRPr="00A1219E" w:rsidRDefault="00A1219E" w:rsidP="00A1219E">
      <w:pPr>
        <w:spacing w:after="0" w:line="240" w:lineRule="auto"/>
        <w:rPr>
          <w:rFonts w:cstheme="minorHAnsi"/>
          <w:b/>
          <w:bCs/>
          <w:sz w:val="26"/>
          <w:szCs w:val="26"/>
        </w:rPr>
      </w:pPr>
      <w:r w:rsidRPr="00A1219E">
        <w:rPr>
          <w:rFonts w:cstheme="minorHAnsi"/>
          <w:b/>
          <w:bCs/>
          <w:sz w:val="26"/>
          <w:szCs w:val="26"/>
        </w:rPr>
        <w:t>Maximizing Note Value—Payment Records</w:t>
      </w:r>
    </w:p>
    <w:p w14:paraId="0DE69AD4"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Keeping a detailed, well-organized and legible payment record showing the date each payment was received, and a breakdown of the principal, interest and late charge for each amount received is important to maintaining the value of your note.</w:t>
      </w:r>
    </w:p>
    <w:p w14:paraId="62CE6F82" w14:textId="77777777" w:rsidR="00A1219E" w:rsidRPr="00A1219E" w:rsidRDefault="00A1219E" w:rsidP="00A1219E">
      <w:pPr>
        <w:spacing w:after="0" w:line="240" w:lineRule="auto"/>
        <w:rPr>
          <w:rFonts w:cstheme="minorHAnsi"/>
          <w:sz w:val="26"/>
          <w:szCs w:val="26"/>
        </w:rPr>
      </w:pPr>
    </w:p>
    <w:p w14:paraId="2498CCC8"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If you ever decide to sell your note, you will be required to show the payment history to a prospective note buyer so the note buyer can verify the payment patterns of the note payor.</w:t>
      </w:r>
    </w:p>
    <w:p w14:paraId="14F4E67B" w14:textId="77777777" w:rsidR="00A1219E" w:rsidRPr="00A1219E" w:rsidRDefault="00A1219E" w:rsidP="00A1219E">
      <w:pPr>
        <w:spacing w:after="0" w:line="240" w:lineRule="auto"/>
        <w:rPr>
          <w:rFonts w:cstheme="minorHAnsi"/>
          <w:sz w:val="26"/>
          <w:szCs w:val="26"/>
        </w:rPr>
      </w:pPr>
    </w:p>
    <w:p w14:paraId="123ABDA6"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If the payments on a “seasoned” note, which is a note with a payment history over an extended period, have been made consistently on time, the value of the note will be greater than if the payments have been late or delinquent because the perceived risk of the note is lower.</w:t>
      </w:r>
    </w:p>
    <w:p w14:paraId="728A4F49" w14:textId="77777777" w:rsidR="00A1219E" w:rsidRPr="00A1219E" w:rsidRDefault="00A1219E" w:rsidP="00A1219E">
      <w:pPr>
        <w:spacing w:after="0" w:line="240" w:lineRule="auto"/>
        <w:rPr>
          <w:rFonts w:cstheme="minorHAnsi"/>
          <w:sz w:val="26"/>
          <w:szCs w:val="26"/>
        </w:rPr>
      </w:pPr>
    </w:p>
    <w:p w14:paraId="3F109663" w14:textId="18AE53D2" w:rsidR="00A1219E" w:rsidRPr="00A1219E" w:rsidRDefault="00A1219E" w:rsidP="00A1219E">
      <w:pPr>
        <w:spacing w:after="0" w:line="240" w:lineRule="auto"/>
        <w:rPr>
          <w:rFonts w:cstheme="minorHAnsi"/>
          <w:sz w:val="26"/>
          <w:szCs w:val="26"/>
        </w:rPr>
      </w:pPr>
      <w:bookmarkStart w:id="0" w:name="_Hlk155624804"/>
      <w:r w:rsidRPr="00801811">
        <w:rPr>
          <w:rFonts w:cstheme="minorHAnsi"/>
          <w:b/>
          <w:bCs/>
          <w:i/>
          <w:iCs/>
          <w:sz w:val="26"/>
          <w:szCs w:val="26"/>
        </w:rPr>
        <w:t>Use the payment record sheet in the back of the book to keep track of all the payments you receive</w:t>
      </w:r>
      <w:bookmarkEnd w:id="0"/>
      <w:r w:rsidRPr="00801811">
        <w:rPr>
          <w:rFonts w:cstheme="minorHAnsi"/>
          <w:b/>
          <w:bCs/>
          <w:i/>
          <w:iCs/>
          <w:sz w:val="26"/>
          <w:szCs w:val="26"/>
        </w:rPr>
        <w:t>.</w:t>
      </w:r>
      <w:r w:rsidRPr="00A1219E">
        <w:rPr>
          <w:rFonts w:cstheme="minorHAnsi"/>
          <w:sz w:val="26"/>
          <w:szCs w:val="26"/>
        </w:rPr>
        <w:t xml:space="preserve"> Also, print out an amortization table for your loan amount. Go to </w:t>
      </w:r>
      <w:hyperlink r:id="rId8" w:history="1">
        <w:r w:rsidR="00801811" w:rsidRPr="00801811">
          <w:rPr>
            <w:rStyle w:val="Hyperlink"/>
            <w:rFonts w:cstheme="minorHAnsi"/>
            <w:sz w:val="26"/>
            <w:szCs w:val="26"/>
          </w:rPr>
          <w:t>http://www.bankrate.com</w:t>
        </w:r>
      </w:hyperlink>
      <w:r w:rsidR="00801811">
        <w:rPr>
          <w:rFonts w:cstheme="minorHAnsi"/>
          <w:sz w:val="26"/>
          <w:szCs w:val="26"/>
        </w:rPr>
        <w:t xml:space="preserve"> </w:t>
      </w:r>
      <w:r w:rsidRPr="00A1219E">
        <w:rPr>
          <w:rFonts w:cstheme="minorHAnsi"/>
          <w:sz w:val="26"/>
          <w:szCs w:val="26"/>
        </w:rPr>
        <w:t>to obtain a printable amortization schedule.</w:t>
      </w:r>
    </w:p>
    <w:p w14:paraId="7A6618F8" w14:textId="77777777" w:rsidR="00A1219E" w:rsidRPr="00A1219E" w:rsidRDefault="00A1219E" w:rsidP="00A1219E">
      <w:pPr>
        <w:spacing w:after="0" w:line="240" w:lineRule="auto"/>
        <w:rPr>
          <w:rFonts w:cstheme="minorHAnsi"/>
          <w:sz w:val="26"/>
          <w:szCs w:val="26"/>
        </w:rPr>
      </w:pPr>
    </w:p>
    <w:p w14:paraId="39D8ED76"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One thing many note holders neglect to do is to keep copies of the checks they receive. Make sure to make a copy of every check you receive and keep the envelope it came in if it was mailed to you. This kind of record keeping only adds value to your note as an asset because you have written proof that payments are being made on time.</w:t>
      </w:r>
    </w:p>
    <w:p w14:paraId="521A9C03" w14:textId="77777777" w:rsidR="00A1219E" w:rsidRPr="00A1219E" w:rsidRDefault="00A1219E" w:rsidP="00A1219E">
      <w:pPr>
        <w:spacing w:after="0" w:line="240" w:lineRule="auto"/>
        <w:rPr>
          <w:rFonts w:cstheme="minorHAnsi"/>
          <w:sz w:val="26"/>
          <w:szCs w:val="26"/>
        </w:rPr>
      </w:pPr>
    </w:p>
    <w:p w14:paraId="61DFF841"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Conversely, if you are receiving payments late or not at all, you again have proof in the form of good record keeping.  Please use this tool!</w:t>
      </w:r>
    </w:p>
    <w:p w14:paraId="6843B54B" w14:textId="77777777" w:rsidR="00A1219E" w:rsidRPr="00A1219E" w:rsidRDefault="00A1219E" w:rsidP="00A1219E">
      <w:pPr>
        <w:spacing w:after="0" w:line="240" w:lineRule="auto"/>
        <w:rPr>
          <w:rFonts w:cstheme="minorHAnsi"/>
          <w:sz w:val="26"/>
          <w:szCs w:val="26"/>
        </w:rPr>
      </w:pPr>
    </w:p>
    <w:p w14:paraId="7082366C" w14:textId="72D24BCB" w:rsidR="00A1219E" w:rsidRPr="00801811" w:rsidRDefault="00A1219E" w:rsidP="00A1219E">
      <w:pPr>
        <w:spacing w:after="0" w:line="240" w:lineRule="auto"/>
        <w:rPr>
          <w:rFonts w:cstheme="minorHAnsi"/>
          <w:b/>
          <w:bCs/>
          <w:sz w:val="26"/>
          <w:szCs w:val="26"/>
        </w:rPr>
      </w:pPr>
      <w:r w:rsidRPr="00801811">
        <w:rPr>
          <w:rFonts w:cstheme="minorHAnsi"/>
          <w:b/>
          <w:bCs/>
          <w:sz w:val="26"/>
          <w:szCs w:val="26"/>
        </w:rPr>
        <w:t>Note Problems—Late Problems</w:t>
      </w:r>
    </w:p>
    <w:p w14:paraId="4E6EB8AE"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If the payments on your note are late, it is important to call the note payor and find out why the payment is late and when it will be sent. Most note payors don’t like to receive </w:t>
      </w:r>
      <w:r w:rsidRPr="00A1219E">
        <w:rPr>
          <w:rFonts w:cstheme="minorHAnsi"/>
          <w:sz w:val="26"/>
          <w:szCs w:val="26"/>
        </w:rPr>
        <w:lastRenderedPageBreak/>
        <w:t>these kinds of phone calls, and just by calling you will improve your chances of receiving future payments on time. Be courteous but firm about the need to receive the payments on time.</w:t>
      </w:r>
    </w:p>
    <w:p w14:paraId="08AFD756" w14:textId="77777777" w:rsidR="00A1219E" w:rsidRPr="00A1219E" w:rsidRDefault="00A1219E" w:rsidP="00A1219E">
      <w:pPr>
        <w:spacing w:after="0" w:line="240" w:lineRule="auto"/>
        <w:rPr>
          <w:rFonts w:cstheme="minorHAnsi"/>
          <w:sz w:val="26"/>
          <w:szCs w:val="26"/>
        </w:rPr>
      </w:pPr>
    </w:p>
    <w:p w14:paraId="5CE4B5D6"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If your note calls for a late payment charge, be sure to collect it. Many note holders have a late payment charge built into their note but do not collect it. There are two reasons to collect the late charge besides the obvious one that it is more money in your pocket.</w:t>
      </w:r>
    </w:p>
    <w:p w14:paraId="4D20CA67" w14:textId="77777777" w:rsidR="00A1219E" w:rsidRPr="00A1219E" w:rsidRDefault="00A1219E" w:rsidP="00A1219E">
      <w:pPr>
        <w:spacing w:after="0" w:line="240" w:lineRule="auto"/>
        <w:rPr>
          <w:rFonts w:cstheme="minorHAnsi"/>
          <w:sz w:val="26"/>
          <w:szCs w:val="26"/>
        </w:rPr>
      </w:pPr>
    </w:p>
    <w:p w14:paraId="7E01AE53"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First, you will again improve your chances of receiving future payments on time if you collect the late charge.</w:t>
      </w:r>
    </w:p>
    <w:p w14:paraId="2189AF59" w14:textId="77777777" w:rsidR="00A1219E" w:rsidRPr="00A1219E" w:rsidRDefault="00A1219E" w:rsidP="00A1219E">
      <w:pPr>
        <w:spacing w:after="0" w:line="240" w:lineRule="auto"/>
        <w:rPr>
          <w:rFonts w:cstheme="minorHAnsi"/>
          <w:sz w:val="26"/>
          <w:szCs w:val="26"/>
        </w:rPr>
      </w:pPr>
    </w:p>
    <w:p w14:paraId="3A18B349" w14:textId="1DAEE94A"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Second, if you don’t collect the late charges regularly, you may not be able to collect them later in the event of </w:t>
      </w:r>
      <w:r w:rsidR="00801811" w:rsidRPr="00A1219E">
        <w:rPr>
          <w:rFonts w:cstheme="minorHAnsi"/>
          <w:sz w:val="26"/>
          <w:szCs w:val="26"/>
        </w:rPr>
        <w:t>foreclosure</w:t>
      </w:r>
      <w:r w:rsidRPr="00A1219E">
        <w:rPr>
          <w:rFonts w:cstheme="minorHAnsi"/>
          <w:sz w:val="26"/>
          <w:szCs w:val="26"/>
        </w:rPr>
        <w:t xml:space="preserve"> because you demonstrated that you do not enforce that part of the note contract.</w:t>
      </w:r>
    </w:p>
    <w:p w14:paraId="60A2DC12" w14:textId="77777777" w:rsidR="00A1219E" w:rsidRPr="00A1219E" w:rsidRDefault="00A1219E" w:rsidP="00A1219E">
      <w:pPr>
        <w:spacing w:after="0" w:line="240" w:lineRule="auto"/>
        <w:rPr>
          <w:rFonts w:cstheme="minorHAnsi"/>
          <w:sz w:val="26"/>
          <w:szCs w:val="26"/>
        </w:rPr>
      </w:pPr>
    </w:p>
    <w:p w14:paraId="0335007A" w14:textId="5A38865C" w:rsidR="00A1219E" w:rsidRPr="00801811" w:rsidRDefault="00A1219E" w:rsidP="00A1219E">
      <w:pPr>
        <w:spacing w:after="0" w:line="240" w:lineRule="auto"/>
        <w:rPr>
          <w:rFonts w:cstheme="minorHAnsi"/>
          <w:b/>
          <w:bCs/>
          <w:sz w:val="26"/>
          <w:szCs w:val="26"/>
        </w:rPr>
      </w:pPr>
      <w:r w:rsidRPr="00801811">
        <w:rPr>
          <w:rFonts w:cstheme="minorHAnsi"/>
          <w:b/>
          <w:bCs/>
          <w:sz w:val="26"/>
          <w:szCs w:val="26"/>
        </w:rPr>
        <w:t>Note Problems—Delinquent Payments</w:t>
      </w:r>
    </w:p>
    <w:p w14:paraId="235FFF65"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If a payment is more than a month overdue, it ceases to be late and becomes delinquent. If you have talked to the note payor when the payment was merely late, you have taken the first step toward solving the delinquency problem because you have established communication with the payor.</w:t>
      </w:r>
    </w:p>
    <w:p w14:paraId="34D58C94" w14:textId="77777777" w:rsidR="00A1219E" w:rsidRPr="00A1219E" w:rsidRDefault="00A1219E" w:rsidP="00A1219E">
      <w:pPr>
        <w:spacing w:after="0" w:line="240" w:lineRule="auto"/>
        <w:rPr>
          <w:rFonts w:cstheme="minorHAnsi"/>
          <w:sz w:val="26"/>
          <w:szCs w:val="26"/>
        </w:rPr>
      </w:pPr>
    </w:p>
    <w:p w14:paraId="7F7ECDCC" w14:textId="3EA80F7A"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The worst </w:t>
      </w:r>
      <w:r w:rsidR="002D0B2F" w:rsidRPr="00A1219E">
        <w:rPr>
          <w:rFonts w:cstheme="minorHAnsi"/>
          <w:sz w:val="26"/>
          <w:szCs w:val="26"/>
        </w:rPr>
        <w:t>thing</w:t>
      </w:r>
      <w:r w:rsidRPr="00A1219E">
        <w:rPr>
          <w:rFonts w:cstheme="minorHAnsi"/>
          <w:sz w:val="26"/>
          <w:szCs w:val="26"/>
        </w:rPr>
        <w:t xml:space="preserve"> you can do when the payments stop is to break off communications with the payor and start a foreclosure. Foreclosure may eventually be necessary, but it should </w:t>
      </w:r>
      <w:r w:rsidR="002D0B2F" w:rsidRPr="00A1219E">
        <w:rPr>
          <w:rFonts w:cstheme="minorHAnsi"/>
          <w:sz w:val="26"/>
          <w:szCs w:val="26"/>
        </w:rPr>
        <w:t>not</w:t>
      </w:r>
      <w:r w:rsidRPr="00A1219E">
        <w:rPr>
          <w:rFonts w:cstheme="minorHAnsi"/>
          <w:sz w:val="26"/>
          <w:szCs w:val="26"/>
        </w:rPr>
        <w:t xml:space="preserve"> be your first option.</w:t>
      </w:r>
    </w:p>
    <w:p w14:paraId="3EAA089D" w14:textId="77777777" w:rsidR="00A1219E" w:rsidRPr="00A1219E" w:rsidRDefault="00A1219E" w:rsidP="00A1219E">
      <w:pPr>
        <w:spacing w:after="0" w:line="240" w:lineRule="auto"/>
        <w:rPr>
          <w:rFonts w:cstheme="minorHAnsi"/>
          <w:sz w:val="26"/>
          <w:szCs w:val="26"/>
        </w:rPr>
      </w:pPr>
    </w:p>
    <w:p w14:paraId="1C195278" w14:textId="4834FF15"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A non-judicial foreclosure takes approximately four months if there are </w:t>
      </w:r>
      <w:r w:rsidR="002D0B2F" w:rsidRPr="00A1219E">
        <w:rPr>
          <w:rFonts w:cstheme="minorHAnsi"/>
          <w:sz w:val="26"/>
          <w:szCs w:val="26"/>
        </w:rPr>
        <w:t>no</w:t>
      </w:r>
      <w:r w:rsidR="002D0B2F">
        <w:rPr>
          <w:rFonts w:cstheme="minorHAnsi"/>
          <w:sz w:val="26"/>
          <w:szCs w:val="26"/>
        </w:rPr>
        <w:t xml:space="preserve"> </w:t>
      </w:r>
      <w:r w:rsidRPr="00A1219E">
        <w:rPr>
          <w:rFonts w:cstheme="minorHAnsi"/>
          <w:sz w:val="26"/>
          <w:szCs w:val="26"/>
        </w:rPr>
        <w:t xml:space="preserve">postponements of the trustee’s sale. In many cases, there are multiple postponements that could further prolong the process. </w:t>
      </w:r>
      <w:r w:rsidR="002D0B2F" w:rsidRPr="00A1219E">
        <w:rPr>
          <w:rFonts w:cstheme="minorHAnsi"/>
          <w:sz w:val="26"/>
          <w:szCs w:val="26"/>
        </w:rPr>
        <w:t>Usually,</w:t>
      </w:r>
      <w:r w:rsidRPr="00A1219E">
        <w:rPr>
          <w:rFonts w:cstheme="minorHAnsi"/>
          <w:sz w:val="26"/>
          <w:szCs w:val="26"/>
        </w:rPr>
        <w:t xml:space="preserve"> one or two months have passed without payments before the notice of default is filed, which means that six or more payments may be in arrears before the foreclosure sale takes place.</w:t>
      </w:r>
    </w:p>
    <w:p w14:paraId="127D7A7F" w14:textId="77777777" w:rsidR="00A1219E" w:rsidRPr="00A1219E" w:rsidRDefault="00A1219E" w:rsidP="00A1219E">
      <w:pPr>
        <w:spacing w:after="0" w:line="240" w:lineRule="auto"/>
        <w:rPr>
          <w:rFonts w:cstheme="minorHAnsi"/>
          <w:sz w:val="26"/>
          <w:szCs w:val="26"/>
        </w:rPr>
      </w:pPr>
    </w:p>
    <w:p w14:paraId="72D116C0" w14:textId="63991C66" w:rsidR="00A1219E" w:rsidRPr="00A1219E" w:rsidRDefault="002D0B2F" w:rsidP="00A1219E">
      <w:pPr>
        <w:spacing w:after="0" w:line="240" w:lineRule="auto"/>
        <w:rPr>
          <w:rFonts w:cstheme="minorHAnsi"/>
          <w:sz w:val="26"/>
          <w:szCs w:val="26"/>
        </w:rPr>
      </w:pPr>
      <w:r w:rsidRPr="00A1219E">
        <w:rPr>
          <w:rFonts w:cstheme="minorHAnsi"/>
          <w:sz w:val="26"/>
          <w:szCs w:val="26"/>
        </w:rPr>
        <w:t>For</w:t>
      </w:r>
      <w:r w:rsidR="00A1219E" w:rsidRPr="00A1219E">
        <w:rPr>
          <w:rFonts w:cstheme="minorHAnsi"/>
          <w:sz w:val="26"/>
          <w:szCs w:val="26"/>
        </w:rPr>
        <w:t xml:space="preserve"> you to recoup your investment in your note, someone must bid high enough for the property at the trustee’s sale to cover the remaining principal balance on your note (and any underlying notes), all the back payments and late charges, and the trustee’s fees and attorney’s fees.</w:t>
      </w:r>
    </w:p>
    <w:p w14:paraId="5A62C1EE" w14:textId="77777777" w:rsidR="00A1219E" w:rsidRPr="00A1219E" w:rsidRDefault="00A1219E" w:rsidP="00A1219E">
      <w:pPr>
        <w:spacing w:after="0" w:line="240" w:lineRule="auto"/>
        <w:rPr>
          <w:rFonts w:cstheme="minorHAnsi"/>
          <w:sz w:val="26"/>
          <w:szCs w:val="26"/>
        </w:rPr>
      </w:pPr>
    </w:p>
    <w:p w14:paraId="19B69CCF" w14:textId="5EB746CA"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The amounts bid by the bidders at a trustee’s sale will be well below the market value of the property. If the loan-to-value ratio of your loan is not low enough, no one will bid high enough at the trustee’s sale to purchase the property. In this case, you will end up with the property back and may not be able to sell </w:t>
      </w:r>
      <w:r w:rsidR="002D0B2F" w:rsidRPr="00A1219E">
        <w:rPr>
          <w:rFonts w:cstheme="minorHAnsi"/>
          <w:sz w:val="26"/>
          <w:szCs w:val="26"/>
        </w:rPr>
        <w:t>it</w:t>
      </w:r>
      <w:r w:rsidRPr="00A1219E">
        <w:rPr>
          <w:rFonts w:cstheme="minorHAnsi"/>
          <w:sz w:val="26"/>
          <w:szCs w:val="26"/>
        </w:rPr>
        <w:t xml:space="preserve"> </w:t>
      </w:r>
      <w:r w:rsidR="002D0B2F">
        <w:rPr>
          <w:rFonts w:cstheme="minorHAnsi"/>
          <w:sz w:val="26"/>
          <w:szCs w:val="26"/>
        </w:rPr>
        <w:t xml:space="preserve">for </w:t>
      </w:r>
      <w:r w:rsidRPr="00A1219E">
        <w:rPr>
          <w:rFonts w:cstheme="minorHAnsi"/>
          <w:sz w:val="26"/>
          <w:szCs w:val="26"/>
        </w:rPr>
        <w:t>enough to get your money back out of your note.</w:t>
      </w:r>
    </w:p>
    <w:p w14:paraId="0DAA6068" w14:textId="77777777" w:rsidR="00A1219E" w:rsidRPr="00A1219E" w:rsidRDefault="00A1219E" w:rsidP="00A1219E">
      <w:pPr>
        <w:spacing w:after="0" w:line="240" w:lineRule="auto"/>
        <w:rPr>
          <w:rFonts w:cstheme="minorHAnsi"/>
          <w:sz w:val="26"/>
          <w:szCs w:val="26"/>
        </w:rPr>
      </w:pPr>
    </w:p>
    <w:p w14:paraId="5C4139E4" w14:textId="56710A92" w:rsidR="00A1219E" w:rsidRPr="00A1219E" w:rsidRDefault="00A1219E" w:rsidP="00A1219E">
      <w:pPr>
        <w:spacing w:after="0" w:line="240" w:lineRule="auto"/>
        <w:rPr>
          <w:rFonts w:cstheme="minorHAnsi"/>
          <w:sz w:val="26"/>
          <w:szCs w:val="26"/>
        </w:rPr>
      </w:pPr>
      <w:r w:rsidRPr="00A1219E">
        <w:rPr>
          <w:rFonts w:cstheme="minorHAnsi"/>
          <w:sz w:val="26"/>
          <w:szCs w:val="26"/>
        </w:rPr>
        <w:lastRenderedPageBreak/>
        <w:t xml:space="preserve">If the note payor declares bankruptcy, this could incur further delays and costs. Even though the court may eventually rule that the foreclosure may proceed, these additional costs could mean you might end up with the property and not be able to </w:t>
      </w:r>
      <w:r w:rsidR="002D0B2F" w:rsidRPr="00A1219E">
        <w:rPr>
          <w:rFonts w:cstheme="minorHAnsi"/>
          <w:sz w:val="26"/>
          <w:szCs w:val="26"/>
        </w:rPr>
        <w:t>sell it</w:t>
      </w:r>
      <w:r w:rsidRPr="00A1219E">
        <w:rPr>
          <w:rFonts w:cstheme="minorHAnsi"/>
          <w:sz w:val="26"/>
          <w:szCs w:val="26"/>
        </w:rPr>
        <w:t xml:space="preserve"> for enough to recoup your investment in the note.</w:t>
      </w:r>
    </w:p>
    <w:p w14:paraId="4D56BDF0" w14:textId="77777777" w:rsidR="00A1219E" w:rsidRPr="00A1219E" w:rsidRDefault="00A1219E" w:rsidP="00A1219E">
      <w:pPr>
        <w:spacing w:after="0" w:line="240" w:lineRule="auto"/>
        <w:rPr>
          <w:rFonts w:cstheme="minorHAnsi"/>
          <w:sz w:val="26"/>
          <w:szCs w:val="26"/>
        </w:rPr>
      </w:pPr>
    </w:p>
    <w:p w14:paraId="13C17F6D" w14:textId="5F2820AC"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Another problem with foreclosure occurs when you </w:t>
      </w:r>
      <w:proofErr w:type="gramStart"/>
      <w:r w:rsidRPr="00A1219E">
        <w:rPr>
          <w:rFonts w:cstheme="minorHAnsi"/>
          <w:sz w:val="26"/>
          <w:szCs w:val="26"/>
        </w:rPr>
        <w:t>have to</w:t>
      </w:r>
      <w:proofErr w:type="gramEnd"/>
      <w:r w:rsidRPr="00A1219E">
        <w:rPr>
          <w:rFonts w:cstheme="minorHAnsi"/>
          <w:sz w:val="26"/>
          <w:szCs w:val="26"/>
        </w:rPr>
        <w:t xml:space="preserve"> take the property back. You must report the remainder of the realized gain that has not yet been reported </w:t>
      </w:r>
      <w:bookmarkStart w:id="1" w:name="_Hlk155625171"/>
      <w:r w:rsidRPr="002D0B2F">
        <w:rPr>
          <w:rFonts w:cstheme="minorHAnsi"/>
          <w:b/>
          <w:bCs/>
          <w:i/>
          <w:iCs/>
          <w:sz w:val="26"/>
          <w:szCs w:val="26"/>
        </w:rPr>
        <w:t xml:space="preserve">see </w:t>
      </w:r>
      <w:r w:rsidR="00704E5D">
        <w:rPr>
          <w:rFonts w:cstheme="minorHAnsi"/>
          <w:b/>
          <w:bCs/>
          <w:i/>
          <w:iCs/>
          <w:sz w:val="26"/>
          <w:szCs w:val="26"/>
        </w:rPr>
        <w:t>S</w:t>
      </w:r>
      <w:r w:rsidRPr="002D0B2F">
        <w:rPr>
          <w:rFonts w:cstheme="minorHAnsi"/>
          <w:b/>
          <w:bCs/>
          <w:i/>
          <w:iCs/>
          <w:sz w:val="26"/>
          <w:szCs w:val="26"/>
        </w:rPr>
        <w:t>ection</w:t>
      </w:r>
      <w:r w:rsidR="00704E5D">
        <w:rPr>
          <w:rFonts w:cstheme="minorHAnsi"/>
          <w:b/>
          <w:bCs/>
          <w:i/>
          <w:iCs/>
          <w:sz w:val="26"/>
          <w:szCs w:val="26"/>
        </w:rPr>
        <w:t xml:space="preserve"> 4: </w:t>
      </w:r>
      <w:r w:rsidRPr="002D0B2F">
        <w:rPr>
          <w:rFonts w:cstheme="minorHAnsi"/>
          <w:b/>
          <w:bCs/>
          <w:i/>
          <w:iCs/>
          <w:sz w:val="26"/>
          <w:szCs w:val="26"/>
        </w:rPr>
        <w:t>Tax Reporting For Notes</w:t>
      </w:r>
      <w:r w:rsidR="00704E5D">
        <w:rPr>
          <w:rFonts w:cstheme="minorHAnsi"/>
          <w:b/>
          <w:bCs/>
          <w:i/>
          <w:iCs/>
          <w:sz w:val="26"/>
          <w:szCs w:val="26"/>
        </w:rPr>
        <w:t xml:space="preserve"> (pg.12)</w:t>
      </w:r>
      <w:r w:rsidRPr="002D0B2F">
        <w:rPr>
          <w:rFonts w:cstheme="minorHAnsi"/>
          <w:b/>
          <w:bCs/>
          <w:i/>
          <w:iCs/>
          <w:sz w:val="26"/>
          <w:szCs w:val="26"/>
        </w:rPr>
        <w:t>.</w:t>
      </w:r>
      <w:r w:rsidRPr="00A1219E">
        <w:rPr>
          <w:rFonts w:cstheme="minorHAnsi"/>
          <w:sz w:val="26"/>
          <w:szCs w:val="26"/>
        </w:rPr>
        <w:t xml:space="preserve"> </w:t>
      </w:r>
      <w:bookmarkEnd w:id="1"/>
      <w:r w:rsidRPr="00A1219E">
        <w:rPr>
          <w:rFonts w:cstheme="minorHAnsi"/>
          <w:sz w:val="26"/>
          <w:szCs w:val="26"/>
        </w:rPr>
        <w:t>In other words, you must complete the tax reporting of the installment gain from when the property was sold. If you are not able to sell the property in the same year that you receive it in a foreclosure, then you must pay taxes on the gain even though you have received no cash. Then if you sell the property in a subsequent year and take a loss you can only deduct $3000 of the loss per year.</w:t>
      </w:r>
    </w:p>
    <w:p w14:paraId="014226E8" w14:textId="77777777" w:rsidR="00A1219E" w:rsidRPr="00A1219E" w:rsidRDefault="00A1219E" w:rsidP="00A1219E">
      <w:pPr>
        <w:spacing w:after="0" w:line="240" w:lineRule="auto"/>
        <w:rPr>
          <w:rFonts w:cstheme="minorHAnsi"/>
          <w:sz w:val="26"/>
          <w:szCs w:val="26"/>
        </w:rPr>
      </w:pPr>
    </w:p>
    <w:p w14:paraId="61DB4F7F" w14:textId="77777777" w:rsidR="00A1219E" w:rsidRPr="00A1219E" w:rsidRDefault="00A1219E" w:rsidP="00A1219E">
      <w:pPr>
        <w:spacing w:after="0" w:line="240" w:lineRule="auto"/>
        <w:rPr>
          <w:rFonts w:cstheme="minorHAnsi"/>
          <w:sz w:val="26"/>
          <w:szCs w:val="26"/>
        </w:rPr>
      </w:pPr>
      <w:r w:rsidRPr="00A1219E">
        <w:rPr>
          <w:rFonts w:cstheme="minorHAnsi"/>
          <w:sz w:val="26"/>
          <w:szCs w:val="26"/>
        </w:rPr>
        <w:t>It is best if you can get the note payor to make up the delinquent payments, but sometimes this is not possible because the delinquency may have been caused by the payor’s loss of a job and other loss of income during a period of several months.</w:t>
      </w:r>
    </w:p>
    <w:p w14:paraId="3585A457" w14:textId="77777777" w:rsidR="00A1219E" w:rsidRPr="00A1219E" w:rsidRDefault="00A1219E" w:rsidP="00A1219E">
      <w:pPr>
        <w:spacing w:after="0" w:line="240" w:lineRule="auto"/>
        <w:rPr>
          <w:rFonts w:cstheme="minorHAnsi"/>
          <w:sz w:val="26"/>
          <w:szCs w:val="26"/>
        </w:rPr>
      </w:pPr>
    </w:p>
    <w:p w14:paraId="62FE5D71" w14:textId="13FBB5BC"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Many </w:t>
      </w:r>
      <w:r w:rsidR="002D0B2F" w:rsidRPr="00A1219E">
        <w:rPr>
          <w:rFonts w:cstheme="minorHAnsi"/>
          <w:sz w:val="26"/>
          <w:szCs w:val="26"/>
        </w:rPr>
        <w:t>times,</w:t>
      </w:r>
      <w:r w:rsidRPr="00A1219E">
        <w:rPr>
          <w:rFonts w:cstheme="minorHAnsi"/>
          <w:sz w:val="26"/>
          <w:szCs w:val="26"/>
        </w:rPr>
        <w:t xml:space="preserve"> a payor can resume making payments but cannot make up the missed payments. If this is the case, it is an excellent opportunity to restructure the note so that you have a more valuable note. The payor will usually go along with a restructuring because it solves his problem also. In other words, you agree not to foreclose if the payor agrees to restructure the note.</w:t>
      </w:r>
    </w:p>
    <w:p w14:paraId="5353AEF6" w14:textId="77777777" w:rsidR="00A1219E" w:rsidRPr="00A1219E" w:rsidRDefault="00A1219E" w:rsidP="00A1219E">
      <w:pPr>
        <w:spacing w:after="0" w:line="240" w:lineRule="auto"/>
        <w:rPr>
          <w:rFonts w:cstheme="minorHAnsi"/>
          <w:sz w:val="26"/>
          <w:szCs w:val="26"/>
        </w:rPr>
      </w:pPr>
    </w:p>
    <w:p w14:paraId="4C6BF752" w14:textId="07D00013"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Restructuring a note requires some special expertise and you should only do this yourself if you feel confident you know what you are doing. </w:t>
      </w:r>
      <w:r w:rsidRPr="002D0B2F">
        <w:rPr>
          <w:rFonts w:cstheme="minorHAnsi"/>
          <w:b/>
          <w:bCs/>
          <w:sz w:val="26"/>
          <w:szCs w:val="26"/>
        </w:rPr>
        <w:t>If you want help restructuring a note</w:t>
      </w:r>
      <w:r w:rsidR="00315859">
        <w:rPr>
          <w:rFonts w:cstheme="minorHAnsi"/>
          <w:b/>
          <w:bCs/>
          <w:sz w:val="26"/>
          <w:szCs w:val="26"/>
        </w:rPr>
        <w:t xml:space="preserve"> or structuring a note</w:t>
      </w:r>
      <w:r w:rsidRPr="002D0B2F">
        <w:rPr>
          <w:rFonts w:cstheme="minorHAnsi"/>
          <w:b/>
          <w:bCs/>
          <w:sz w:val="26"/>
          <w:szCs w:val="26"/>
        </w:rPr>
        <w:t>, call Pinnacle Investments at 480-831-5067</w:t>
      </w:r>
      <w:r w:rsidRPr="00A1219E">
        <w:rPr>
          <w:rFonts w:cstheme="minorHAnsi"/>
          <w:sz w:val="26"/>
          <w:szCs w:val="26"/>
        </w:rPr>
        <w:t>.</w:t>
      </w:r>
    </w:p>
    <w:p w14:paraId="64FBEA77" w14:textId="77777777" w:rsidR="00A1219E" w:rsidRPr="00A1219E" w:rsidRDefault="00A1219E" w:rsidP="00A1219E">
      <w:pPr>
        <w:spacing w:after="0" w:line="240" w:lineRule="auto"/>
        <w:rPr>
          <w:rFonts w:cstheme="minorHAnsi"/>
          <w:sz w:val="26"/>
          <w:szCs w:val="26"/>
        </w:rPr>
      </w:pPr>
    </w:p>
    <w:p w14:paraId="2F5EC3BA" w14:textId="63413733" w:rsidR="00A1219E" w:rsidRPr="00A1219E" w:rsidRDefault="00A1219E" w:rsidP="00A1219E">
      <w:pPr>
        <w:spacing w:after="0" w:line="240" w:lineRule="auto"/>
        <w:rPr>
          <w:rFonts w:cstheme="minorHAnsi"/>
          <w:sz w:val="26"/>
          <w:szCs w:val="26"/>
        </w:rPr>
      </w:pPr>
      <w:r w:rsidRPr="00A1219E">
        <w:rPr>
          <w:rFonts w:cstheme="minorHAnsi"/>
          <w:sz w:val="26"/>
          <w:szCs w:val="26"/>
        </w:rPr>
        <w:t xml:space="preserve">If the payor is not able to resume payments, you have two options—start foreclosure or sell the note. Sometimes you can still work with the note payor to restructure the note after the foreclosure has </w:t>
      </w:r>
      <w:r w:rsidR="002D0B2F" w:rsidRPr="00A1219E">
        <w:rPr>
          <w:rFonts w:cstheme="minorHAnsi"/>
          <w:sz w:val="26"/>
          <w:szCs w:val="26"/>
        </w:rPr>
        <w:t>started</w:t>
      </w:r>
      <w:r w:rsidRPr="00A1219E">
        <w:rPr>
          <w:rFonts w:cstheme="minorHAnsi"/>
          <w:sz w:val="26"/>
          <w:szCs w:val="26"/>
        </w:rPr>
        <w:t xml:space="preserve">. To start a foreclosure, notify the trustee of the default and request a foreclosure. </w:t>
      </w:r>
      <w:bookmarkStart w:id="2" w:name="_Hlk155625321"/>
      <w:r w:rsidRPr="002D0B2F">
        <w:rPr>
          <w:rFonts w:cstheme="minorHAnsi"/>
          <w:b/>
          <w:bCs/>
          <w:i/>
          <w:iCs/>
          <w:sz w:val="26"/>
          <w:szCs w:val="26"/>
        </w:rPr>
        <w:t>The process will proceed according to the process describe</w:t>
      </w:r>
      <w:r w:rsidR="00FD3E73">
        <w:rPr>
          <w:rFonts w:cstheme="minorHAnsi"/>
          <w:b/>
          <w:bCs/>
          <w:i/>
          <w:iCs/>
          <w:sz w:val="26"/>
          <w:szCs w:val="26"/>
        </w:rPr>
        <w:t xml:space="preserve">d </w:t>
      </w:r>
      <w:r w:rsidRPr="002D0B2F">
        <w:rPr>
          <w:rFonts w:cstheme="minorHAnsi"/>
          <w:b/>
          <w:bCs/>
          <w:i/>
          <w:iCs/>
          <w:sz w:val="26"/>
          <w:szCs w:val="26"/>
        </w:rPr>
        <w:t>in Appendix B</w:t>
      </w:r>
      <w:r w:rsidR="00FD3E73">
        <w:rPr>
          <w:rFonts w:cstheme="minorHAnsi"/>
          <w:b/>
          <w:bCs/>
          <w:i/>
          <w:iCs/>
          <w:sz w:val="26"/>
          <w:szCs w:val="26"/>
        </w:rPr>
        <w:t xml:space="preserve"> (pg.21)</w:t>
      </w:r>
      <w:r w:rsidRPr="002D0B2F">
        <w:rPr>
          <w:rFonts w:cstheme="minorHAnsi"/>
          <w:b/>
          <w:bCs/>
          <w:i/>
          <w:iCs/>
          <w:sz w:val="26"/>
          <w:szCs w:val="26"/>
        </w:rPr>
        <w:t>.</w:t>
      </w:r>
      <w:bookmarkEnd w:id="2"/>
    </w:p>
    <w:p w14:paraId="61879102" w14:textId="77777777" w:rsidR="00A1219E" w:rsidRPr="00A1219E" w:rsidRDefault="00A1219E" w:rsidP="00A1219E">
      <w:pPr>
        <w:spacing w:after="0" w:line="240" w:lineRule="auto"/>
        <w:rPr>
          <w:rFonts w:cstheme="minorHAnsi"/>
          <w:sz w:val="26"/>
          <w:szCs w:val="26"/>
        </w:rPr>
      </w:pPr>
    </w:p>
    <w:p w14:paraId="28D2DCC9" w14:textId="09236A67" w:rsidR="00A1219E" w:rsidRPr="00A1219E" w:rsidRDefault="00A1219E" w:rsidP="00A1219E">
      <w:pPr>
        <w:spacing w:after="0" w:line="240" w:lineRule="auto"/>
        <w:rPr>
          <w:rFonts w:cstheme="minorHAnsi"/>
          <w:sz w:val="26"/>
          <w:szCs w:val="26"/>
        </w:rPr>
      </w:pPr>
      <w:r w:rsidRPr="00A1219E">
        <w:rPr>
          <w:rFonts w:cstheme="minorHAnsi"/>
          <w:sz w:val="26"/>
          <w:szCs w:val="26"/>
        </w:rPr>
        <w:t>If you sell the note when payments are delinquent, but before a foreclosure is initiated, you will not receive as much cash for the note as you would if payments were not delinquent, but more cash than you would if the foreclosure is already in process. This is because if you sell the note before the foreclosure process is started, the new buyer of the note has the time to try to work with the note payor to restructure or refinance.</w:t>
      </w:r>
    </w:p>
    <w:p w14:paraId="3C6CC371" w14:textId="77777777" w:rsidR="00A1219E" w:rsidRPr="00A1219E" w:rsidRDefault="00A1219E" w:rsidP="00A1219E">
      <w:pPr>
        <w:spacing w:after="0" w:line="240" w:lineRule="auto"/>
        <w:rPr>
          <w:rFonts w:cstheme="minorHAnsi"/>
          <w:sz w:val="26"/>
          <w:szCs w:val="26"/>
        </w:rPr>
      </w:pPr>
    </w:p>
    <w:p w14:paraId="21CDDE0F" w14:textId="33929746" w:rsidR="000179C9" w:rsidRDefault="00A1219E" w:rsidP="00A1219E">
      <w:pPr>
        <w:spacing w:after="0" w:line="240" w:lineRule="auto"/>
        <w:rPr>
          <w:rFonts w:cstheme="minorHAnsi"/>
          <w:b/>
          <w:bCs/>
          <w:sz w:val="26"/>
          <w:szCs w:val="26"/>
        </w:rPr>
      </w:pPr>
      <w:r w:rsidRPr="002D0B2F">
        <w:rPr>
          <w:rFonts w:cstheme="minorHAnsi"/>
          <w:b/>
          <w:bCs/>
          <w:sz w:val="26"/>
          <w:szCs w:val="26"/>
        </w:rPr>
        <w:t>If you want to sell a delinquent note before the foreclosure process has started, call Pinnacle Investments at 480-831-5067.</w:t>
      </w:r>
    </w:p>
    <w:p w14:paraId="082AC663" w14:textId="77777777" w:rsidR="002D0B2F" w:rsidRDefault="002D0B2F" w:rsidP="00A1219E">
      <w:pPr>
        <w:spacing w:after="0" w:line="240" w:lineRule="auto"/>
        <w:rPr>
          <w:rFonts w:cstheme="minorHAnsi"/>
          <w:b/>
          <w:bCs/>
          <w:sz w:val="26"/>
          <w:szCs w:val="26"/>
        </w:rPr>
      </w:pPr>
    </w:p>
    <w:p w14:paraId="4185C3BE" w14:textId="77777777" w:rsidR="002D0B2F" w:rsidRDefault="002D0B2F" w:rsidP="00A1219E">
      <w:pPr>
        <w:spacing w:after="0" w:line="240" w:lineRule="auto"/>
        <w:rPr>
          <w:rFonts w:cstheme="minorHAnsi"/>
          <w:b/>
          <w:bCs/>
          <w:sz w:val="26"/>
          <w:szCs w:val="26"/>
        </w:rPr>
      </w:pPr>
    </w:p>
    <w:p w14:paraId="3FBD4A2F" w14:textId="6B6C0062" w:rsidR="002D0B2F" w:rsidRDefault="002D0B2F" w:rsidP="002D0B2F">
      <w:pPr>
        <w:spacing w:after="0" w:line="240" w:lineRule="auto"/>
        <w:ind w:left="-720"/>
        <w:rPr>
          <w:rFonts w:cstheme="minorHAnsi"/>
          <w:sz w:val="40"/>
          <w:szCs w:val="40"/>
        </w:rPr>
      </w:pPr>
      <w:r>
        <w:rPr>
          <w:rFonts w:cstheme="minorHAnsi"/>
          <w:sz w:val="40"/>
          <w:szCs w:val="40"/>
        </w:rPr>
        <w:t>SECTION 4: Sale Of A Seller Carryback Note</w:t>
      </w:r>
    </w:p>
    <w:p w14:paraId="5BD3C8B6" w14:textId="77777777" w:rsidR="002D0B2F" w:rsidRDefault="002D0B2F" w:rsidP="002D0B2F">
      <w:pPr>
        <w:spacing w:after="0" w:line="240" w:lineRule="auto"/>
        <w:rPr>
          <w:rFonts w:cstheme="minorHAnsi"/>
          <w:sz w:val="24"/>
          <w:szCs w:val="24"/>
        </w:rPr>
      </w:pPr>
    </w:p>
    <w:p w14:paraId="73A73A4A" w14:textId="6EEA985C" w:rsidR="006F7C9E" w:rsidRPr="006F7C9E" w:rsidRDefault="006F7C9E" w:rsidP="006F7C9E">
      <w:pPr>
        <w:spacing w:after="0" w:line="240" w:lineRule="auto"/>
        <w:rPr>
          <w:rFonts w:cstheme="minorHAnsi"/>
          <w:sz w:val="26"/>
          <w:szCs w:val="26"/>
        </w:rPr>
      </w:pPr>
      <w:r w:rsidRPr="006F7C9E">
        <w:rPr>
          <w:rFonts w:cstheme="minorHAnsi"/>
          <w:sz w:val="26"/>
          <w:szCs w:val="26"/>
        </w:rPr>
        <w:t>A secured real estate note can be sold at any time from the day it was created until the day of the last payment. What is being sold is the stream of monthly payments. A noteholder can sell all the payments (a full sale) or part of the payments (a</w:t>
      </w:r>
      <w:r>
        <w:rPr>
          <w:rFonts w:cstheme="minorHAnsi"/>
          <w:sz w:val="26"/>
          <w:szCs w:val="26"/>
        </w:rPr>
        <w:t xml:space="preserve"> </w:t>
      </w:r>
      <w:r w:rsidRPr="006F7C9E">
        <w:rPr>
          <w:rFonts w:cstheme="minorHAnsi"/>
          <w:sz w:val="26"/>
          <w:szCs w:val="26"/>
        </w:rPr>
        <w:t>partial sale).</w:t>
      </w:r>
    </w:p>
    <w:p w14:paraId="71742E1A" w14:textId="77777777" w:rsidR="006F7C9E" w:rsidRPr="006F7C9E" w:rsidRDefault="006F7C9E" w:rsidP="006F7C9E">
      <w:pPr>
        <w:spacing w:after="0" w:line="240" w:lineRule="auto"/>
        <w:rPr>
          <w:rFonts w:cstheme="minorHAnsi"/>
          <w:sz w:val="26"/>
          <w:szCs w:val="26"/>
        </w:rPr>
      </w:pPr>
    </w:p>
    <w:p w14:paraId="11199A27" w14:textId="77777777" w:rsidR="006F7C9E" w:rsidRPr="006F7C9E" w:rsidRDefault="006F7C9E" w:rsidP="006F7C9E">
      <w:pPr>
        <w:spacing w:after="0" w:line="240" w:lineRule="auto"/>
        <w:rPr>
          <w:rFonts w:cstheme="minorHAnsi"/>
          <w:sz w:val="26"/>
          <w:szCs w:val="26"/>
        </w:rPr>
      </w:pPr>
      <w:r w:rsidRPr="006F7C9E">
        <w:rPr>
          <w:rFonts w:cstheme="minorHAnsi"/>
          <w:sz w:val="26"/>
          <w:szCs w:val="26"/>
        </w:rPr>
        <w:t xml:space="preserve">There are so many options available to the note holder for full and partial sales; they are too numerous to mention. If the note holder is working with a knowledgeable note buyer, the note buyer can structure options designed specifically for the cash needs of the note holder. </w:t>
      </w:r>
      <w:r w:rsidRPr="00DE470F">
        <w:rPr>
          <w:rFonts w:cstheme="minorHAnsi"/>
          <w:b/>
          <w:bCs/>
          <w:sz w:val="26"/>
          <w:szCs w:val="26"/>
        </w:rPr>
        <w:t>For this example, let’s focus on the (2) most popular methods of selling a note.</w:t>
      </w:r>
    </w:p>
    <w:p w14:paraId="1E3B83A4" w14:textId="77777777" w:rsidR="006F7C9E" w:rsidRPr="006F7C9E" w:rsidRDefault="006F7C9E" w:rsidP="006F7C9E">
      <w:pPr>
        <w:spacing w:after="0" w:line="240" w:lineRule="auto"/>
        <w:rPr>
          <w:rFonts w:cstheme="minorHAnsi"/>
          <w:sz w:val="26"/>
          <w:szCs w:val="26"/>
        </w:rPr>
      </w:pPr>
    </w:p>
    <w:p w14:paraId="49546C3C" w14:textId="1AC68F6A" w:rsidR="002D0B2F" w:rsidRDefault="006F7C9E" w:rsidP="006F7C9E">
      <w:pPr>
        <w:spacing w:after="0" w:line="240" w:lineRule="auto"/>
        <w:rPr>
          <w:rFonts w:cstheme="minorHAnsi"/>
          <w:sz w:val="26"/>
          <w:szCs w:val="26"/>
        </w:rPr>
      </w:pPr>
      <w:r w:rsidRPr="006F7C9E">
        <w:rPr>
          <w:rFonts w:cstheme="minorHAnsi"/>
          <w:sz w:val="26"/>
          <w:szCs w:val="26"/>
        </w:rPr>
        <w:t>It is important to know that all these sales are equivalent. In other words, a note buyer would be equally happy with any of these purchases from a note holder.</w:t>
      </w:r>
    </w:p>
    <w:p w14:paraId="15AC947A" w14:textId="77777777" w:rsidR="00DE470F" w:rsidRDefault="00DE470F" w:rsidP="006F7C9E">
      <w:pPr>
        <w:spacing w:after="0" w:line="240" w:lineRule="auto"/>
        <w:rPr>
          <w:rFonts w:cstheme="minorHAnsi"/>
          <w:sz w:val="26"/>
          <w:szCs w:val="26"/>
        </w:rPr>
      </w:pPr>
    </w:p>
    <w:p w14:paraId="4BC5621E" w14:textId="77777777" w:rsidR="00DE470F" w:rsidRDefault="00DE470F" w:rsidP="006F7C9E">
      <w:pPr>
        <w:spacing w:after="0" w:line="240" w:lineRule="auto"/>
        <w:rPr>
          <w:rFonts w:cstheme="minorHAnsi"/>
          <w:sz w:val="26"/>
          <w:szCs w:val="26"/>
        </w:rPr>
      </w:pPr>
    </w:p>
    <w:p w14:paraId="6AC2EC23" w14:textId="17DC4B17" w:rsidR="00DE470F" w:rsidRPr="00DE470F" w:rsidRDefault="00DE470F" w:rsidP="00DE470F">
      <w:pPr>
        <w:spacing w:after="0" w:line="240" w:lineRule="auto"/>
        <w:jc w:val="center"/>
        <w:rPr>
          <w:rFonts w:cstheme="minorHAnsi"/>
          <w:b/>
          <w:bCs/>
          <w:sz w:val="32"/>
          <w:szCs w:val="32"/>
        </w:rPr>
      </w:pPr>
      <w:r w:rsidRPr="00DE470F">
        <w:rPr>
          <w:rFonts w:cstheme="minorHAnsi"/>
          <w:b/>
          <w:bCs/>
          <w:sz w:val="32"/>
          <w:szCs w:val="32"/>
        </w:rPr>
        <w:t>Example Of A Note On Which You Are Receiving Payments</w:t>
      </w:r>
    </w:p>
    <w:tbl>
      <w:tblPr>
        <w:tblStyle w:val="TableGrid"/>
        <w:tblW w:w="10260" w:type="dxa"/>
        <w:tblInd w:w="-455" w:type="dxa"/>
        <w:tblLook w:val="04A0" w:firstRow="1" w:lastRow="0" w:firstColumn="1" w:lastColumn="0" w:noHBand="0" w:noVBand="1"/>
      </w:tblPr>
      <w:tblGrid>
        <w:gridCol w:w="5220"/>
        <w:gridCol w:w="5040"/>
      </w:tblGrid>
      <w:tr w:rsidR="00DE470F" w14:paraId="5D4066EB" w14:textId="77777777" w:rsidTr="00DE470F">
        <w:tc>
          <w:tcPr>
            <w:tcW w:w="5220" w:type="dxa"/>
          </w:tcPr>
          <w:p w14:paraId="6611ECF2" w14:textId="77777777" w:rsidR="00DE470F" w:rsidRDefault="00DE470F" w:rsidP="00DE470F">
            <w:pPr>
              <w:ind w:right="-196"/>
              <w:rPr>
                <w:rFonts w:cstheme="minorHAnsi"/>
                <w:bCs/>
              </w:rPr>
            </w:pPr>
          </w:p>
          <w:p w14:paraId="7C33812C" w14:textId="05D20B8E" w:rsidR="00DE470F" w:rsidRPr="00DE470F" w:rsidRDefault="00DE470F" w:rsidP="00DE470F">
            <w:pPr>
              <w:ind w:right="-106"/>
              <w:jc w:val="center"/>
              <w:rPr>
                <w:rFonts w:cstheme="minorHAnsi"/>
                <w:b/>
                <w:sz w:val="24"/>
                <w:szCs w:val="24"/>
              </w:rPr>
            </w:pPr>
            <w:r w:rsidRPr="00DE470F">
              <w:rPr>
                <w:rFonts w:cstheme="minorHAnsi"/>
                <w:b/>
                <w:sz w:val="24"/>
                <w:szCs w:val="24"/>
              </w:rPr>
              <w:t>Loan To Value = $93,641.04 / $100,000= 93.64%</w:t>
            </w:r>
          </w:p>
          <w:p w14:paraId="5EEF7556" w14:textId="58B59B9D" w:rsidR="00DE470F" w:rsidRPr="00DE470F" w:rsidRDefault="00DE470F" w:rsidP="00DE470F">
            <w:pPr>
              <w:pStyle w:val="ListParagraph"/>
              <w:numPr>
                <w:ilvl w:val="0"/>
                <w:numId w:val="2"/>
              </w:numPr>
              <w:spacing w:line="293" w:lineRule="exact"/>
              <w:ind w:left="339" w:right="-196" w:hanging="180"/>
              <w:rPr>
                <w:rFonts w:cstheme="minorHAnsi"/>
                <w:bCs/>
                <w:sz w:val="24"/>
                <w:szCs w:val="24"/>
              </w:rPr>
            </w:pPr>
            <w:r w:rsidRPr="00DE470F">
              <w:rPr>
                <w:rFonts w:cstheme="minorHAnsi"/>
                <w:bCs/>
                <w:sz w:val="24"/>
                <w:szCs w:val="24"/>
              </w:rPr>
              <w:t>$95,000 Face Value Note</w:t>
            </w:r>
          </w:p>
          <w:p w14:paraId="237543ED" w14:textId="4A1FB724" w:rsidR="00DE470F" w:rsidRPr="00DE470F" w:rsidRDefault="00DE470F" w:rsidP="00DE470F">
            <w:pPr>
              <w:pStyle w:val="ListParagraph"/>
              <w:numPr>
                <w:ilvl w:val="0"/>
                <w:numId w:val="2"/>
              </w:numPr>
              <w:spacing w:line="293" w:lineRule="exact"/>
              <w:ind w:left="339" w:right="-196" w:hanging="180"/>
              <w:rPr>
                <w:rFonts w:cstheme="minorHAnsi"/>
                <w:bCs/>
                <w:sz w:val="24"/>
                <w:szCs w:val="24"/>
              </w:rPr>
            </w:pPr>
            <w:r w:rsidRPr="00DE470F">
              <w:rPr>
                <w:rFonts w:cstheme="minorHAnsi"/>
                <w:bCs/>
                <w:sz w:val="24"/>
                <w:szCs w:val="24"/>
              </w:rPr>
              <w:t>9% Interest Rate</w:t>
            </w:r>
          </w:p>
          <w:p w14:paraId="64BBB336" w14:textId="3DC1C981" w:rsidR="00DE470F" w:rsidRPr="00DE470F" w:rsidRDefault="00DE470F" w:rsidP="00DE470F">
            <w:pPr>
              <w:pStyle w:val="ListParagraph"/>
              <w:numPr>
                <w:ilvl w:val="0"/>
                <w:numId w:val="2"/>
              </w:numPr>
              <w:spacing w:line="293" w:lineRule="exact"/>
              <w:ind w:left="339" w:right="-196" w:hanging="180"/>
              <w:rPr>
                <w:rFonts w:cstheme="minorHAnsi"/>
                <w:bCs/>
                <w:sz w:val="24"/>
                <w:szCs w:val="24"/>
              </w:rPr>
            </w:pPr>
            <w:r w:rsidRPr="00DE470F">
              <w:rPr>
                <w:rFonts w:cstheme="minorHAnsi"/>
                <w:bCs/>
                <w:sz w:val="24"/>
                <w:szCs w:val="24"/>
              </w:rPr>
              <w:t>30-Year Term (360 Payments)</w:t>
            </w:r>
          </w:p>
          <w:p w14:paraId="0FD70FD6" w14:textId="4E5C2325" w:rsidR="00DE470F" w:rsidRPr="00DE470F" w:rsidRDefault="00DE470F" w:rsidP="00DE470F">
            <w:pPr>
              <w:pStyle w:val="ListParagraph"/>
              <w:numPr>
                <w:ilvl w:val="0"/>
                <w:numId w:val="2"/>
              </w:numPr>
              <w:spacing w:before="3" w:line="292" w:lineRule="exact"/>
              <w:ind w:left="339" w:right="-196" w:hanging="180"/>
              <w:rPr>
                <w:rFonts w:cstheme="minorHAnsi"/>
                <w:bCs/>
                <w:sz w:val="24"/>
                <w:szCs w:val="24"/>
              </w:rPr>
            </w:pPr>
            <w:r w:rsidRPr="00DE470F">
              <w:rPr>
                <w:rFonts w:cstheme="minorHAnsi"/>
                <w:bCs/>
                <w:sz w:val="24"/>
                <w:szCs w:val="24"/>
              </w:rPr>
              <w:t>$764.39 Monthly Payments</w:t>
            </w:r>
          </w:p>
          <w:p w14:paraId="189C7931" w14:textId="77777777" w:rsidR="00DE470F" w:rsidRPr="00DE470F" w:rsidRDefault="00DE470F" w:rsidP="00DE470F">
            <w:pPr>
              <w:pStyle w:val="ListParagraph"/>
              <w:numPr>
                <w:ilvl w:val="0"/>
                <w:numId w:val="2"/>
              </w:numPr>
              <w:spacing w:before="3" w:line="274" w:lineRule="exact"/>
              <w:ind w:left="339" w:right="-196" w:hanging="180"/>
              <w:rPr>
                <w:rFonts w:cstheme="minorHAnsi"/>
                <w:bCs/>
                <w:sz w:val="24"/>
                <w:szCs w:val="24"/>
              </w:rPr>
            </w:pPr>
            <w:r w:rsidRPr="00DE470F">
              <w:rPr>
                <w:rFonts w:cstheme="minorHAnsi"/>
                <w:bCs/>
                <w:sz w:val="24"/>
                <w:szCs w:val="24"/>
              </w:rPr>
              <w:t>24 payments have been made</w:t>
            </w:r>
          </w:p>
          <w:p w14:paraId="488749D3" w14:textId="72AAAC2F" w:rsidR="00DE470F" w:rsidRPr="00DE470F" w:rsidRDefault="00DE470F" w:rsidP="00DE470F">
            <w:pPr>
              <w:pStyle w:val="ListParagraph"/>
              <w:numPr>
                <w:ilvl w:val="0"/>
                <w:numId w:val="2"/>
              </w:numPr>
              <w:spacing w:before="3" w:line="274" w:lineRule="exact"/>
              <w:ind w:left="339" w:right="-196" w:hanging="180"/>
              <w:rPr>
                <w:rFonts w:cstheme="minorHAnsi"/>
                <w:bCs/>
                <w:sz w:val="24"/>
                <w:szCs w:val="24"/>
              </w:rPr>
            </w:pPr>
            <w:r w:rsidRPr="00DE470F">
              <w:rPr>
                <w:rFonts w:cstheme="minorHAnsi"/>
                <w:bCs/>
                <w:sz w:val="24"/>
                <w:szCs w:val="24"/>
              </w:rPr>
              <w:t>The current Balance owed is $93,641.04</w:t>
            </w:r>
          </w:p>
          <w:p w14:paraId="4943856C" w14:textId="14FC2E2D" w:rsidR="00DE470F" w:rsidRPr="00DE470F" w:rsidRDefault="00DE470F" w:rsidP="00DE470F">
            <w:pPr>
              <w:rPr>
                <w:rFonts w:cstheme="minorHAnsi"/>
                <w:bCs/>
              </w:rPr>
            </w:pPr>
          </w:p>
        </w:tc>
        <w:tc>
          <w:tcPr>
            <w:tcW w:w="5040" w:type="dxa"/>
          </w:tcPr>
          <w:p w14:paraId="12CEF9C7" w14:textId="77777777" w:rsidR="00DE470F" w:rsidRDefault="00DE470F" w:rsidP="00DE470F">
            <w:pPr>
              <w:jc w:val="center"/>
              <w:rPr>
                <w:rFonts w:cstheme="minorHAnsi"/>
                <w:b/>
                <w:bCs/>
                <w:sz w:val="26"/>
                <w:szCs w:val="26"/>
              </w:rPr>
            </w:pPr>
          </w:p>
          <w:p w14:paraId="191B7072" w14:textId="77777777" w:rsidR="00DE470F" w:rsidRPr="00DE470F" w:rsidRDefault="00DE470F" w:rsidP="00DE470F">
            <w:pPr>
              <w:ind w:left="-103"/>
              <w:jc w:val="center"/>
              <w:rPr>
                <w:rFonts w:cstheme="minorHAnsi"/>
                <w:b/>
                <w:bCs/>
                <w:sz w:val="24"/>
                <w:szCs w:val="24"/>
              </w:rPr>
            </w:pPr>
            <w:r w:rsidRPr="00DE470F">
              <w:rPr>
                <w:rFonts w:cstheme="minorHAnsi"/>
                <w:b/>
                <w:bCs/>
                <w:sz w:val="24"/>
                <w:szCs w:val="24"/>
              </w:rPr>
              <w:t>Sale Price: $100,000</w:t>
            </w:r>
          </w:p>
          <w:p w14:paraId="0955408F" w14:textId="5BDF8710" w:rsidR="00DE470F" w:rsidRPr="00DE470F" w:rsidRDefault="00DE470F" w:rsidP="00DE470F">
            <w:pPr>
              <w:pStyle w:val="ListParagraph"/>
              <w:numPr>
                <w:ilvl w:val="0"/>
                <w:numId w:val="3"/>
              </w:numPr>
              <w:spacing w:before="76"/>
              <w:ind w:right="566"/>
              <w:rPr>
                <w:bCs/>
                <w:sz w:val="24"/>
                <w:szCs w:val="24"/>
              </w:rPr>
            </w:pPr>
            <w:r w:rsidRPr="00DE470F">
              <w:rPr>
                <w:bCs/>
                <w:sz w:val="24"/>
                <w:szCs w:val="24"/>
              </w:rPr>
              <w:t>Buyer’s Equity: $10,742.67</w:t>
            </w:r>
          </w:p>
          <w:p w14:paraId="7BD5EAD9" w14:textId="6BA164E3" w:rsidR="00DE470F" w:rsidRPr="00DE470F" w:rsidRDefault="00DE470F" w:rsidP="00DE470F">
            <w:pPr>
              <w:pStyle w:val="ListParagraph"/>
              <w:numPr>
                <w:ilvl w:val="0"/>
                <w:numId w:val="3"/>
              </w:numPr>
              <w:ind w:right="74"/>
              <w:rPr>
                <w:bCs/>
                <w:sz w:val="24"/>
                <w:szCs w:val="24"/>
              </w:rPr>
            </w:pPr>
            <w:r w:rsidRPr="00DE470F">
              <w:rPr>
                <w:bCs/>
                <w:sz w:val="24"/>
                <w:szCs w:val="24"/>
              </w:rPr>
              <w:t>First Trust Deed: $93,641.04 (Owed Now)</w:t>
            </w:r>
          </w:p>
          <w:p w14:paraId="3E625414" w14:textId="036DD282" w:rsidR="00DE470F" w:rsidRPr="00DE470F" w:rsidRDefault="00DE470F" w:rsidP="00DE470F">
            <w:pPr>
              <w:jc w:val="center"/>
              <w:rPr>
                <w:rFonts w:cstheme="minorHAnsi"/>
                <w:b/>
                <w:bCs/>
              </w:rPr>
            </w:pPr>
          </w:p>
        </w:tc>
      </w:tr>
    </w:tbl>
    <w:p w14:paraId="169607F8" w14:textId="77777777" w:rsidR="00DE470F" w:rsidRDefault="00DE470F" w:rsidP="00DE470F">
      <w:pPr>
        <w:spacing w:after="0" w:line="240" w:lineRule="auto"/>
        <w:jc w:val="center"/>
        <w:rPr>
          <w:rFonts w:cstheme="minorHAnsi"/>
          <w:b/>
          <w:bCs/>
          <w:sz w:val="26"/>
          <w:szCs w:val="26"/>
        </w:rPr>
      </w:pPr>
    </w:p>
    <w:p w14:paraId="28F1CD6D" w14:textId="05A662DA" w:rsidR="00DE470F" w:rsidRPr="00DE470F" w:rsidRDefault="00DE470F" w:rsidP="00DE470F">
      <w:pPr>
        <w:spacing w:after="0" w:line="240" w:lineRule="auto"/>
        <w:rPr>
          <w:rFonts w:cstheme="minorHAnsi"/>
          <w:b/>
          <w:bCs/>
          <w:sz w:val="26"/>
          <w:szCs w:val="26"/>
        </w:rPr>
      </w:pPr>
      <w:r w:rsidRPr="00DE470F">
        <w:rPr>
          <w:rFonts w:cstheme="minorHAnsi"/>
          <w:b/>
          <w:bCs/>
          <w:sz w:val="26"/>
          <w:szCs w:val="26"/>
        </w:rPr>
        <w:t>Some Of the Options Available To The Note Holder</w:t>
      </w:r>
    </w:p>
    <w:p w14:paraId="5F62A750" w14:textId="256C61CC" w:rsidR="00DE470F" w:rsidRDefault="00DE470F" w:rsidP="004F76C0">
      <w:pPr>
        <w:pStyle w:val="ListParagraph"/>
        <w:numPr>
          <w:ilvl w:val="0"/>
          <w:numId w:val="4"/>
        </w:numPr>
        <w:spacing w:after="0" w:line="240" w:lineRule="auto"/>
        <w:rPr>
          <w:rFonts w:cstheme="minorHAnsi"/>
          <w:sz w:val="26"/>
          <w:szCs w:val="26"/>
        </w:rPr>
      </w:pPr>
      <w:r w:rsidRPr="004F76C0">
        <w:rPr>
          <w:rFonts w:cstheme="minorHAnsi"/>
          <w:sz w:val="26"/>
          <w:szCs w:val="26"/>
          <w:u w:val="single"/>
        </w:rPr>
        <w:t>DO NOTHING</w:t>
      </w:r>
      <w:r w:rsidR="004F76C0">
        <w:rPr>
          <w:rFonts w:cstheme="minorHAnsi"/>
          <w:sz w:val="26"/>
          <w:szCs w:val="26"/>
        </w:rPr>
        <w:t>:</w:t>
      </w:r>
      <w:r w:rsidRPr="004F76C0">
        <w:rPr>
          <w:rFonts w:cstheme="minorHAnsi"/>
          <w:sz w:val="26"/>
          <w:szCs w:val="26"/>
        </w:rPr>
        <w:t xml:space="preserve"> Continue receiving the remaining 336 monthly payments of $764.39</w:t>
      </w:r>
    </w:p>
    <w:p w14:paraId="2A302E0D" w14:textId="77777777" w:rsidR="004F76C0" w:rsidRPr="004F76C0" w:rsidRDefault="004F76C0" w:rsidP="004F76C0">
      <w:pPr>
        <w:pStyle w:val="ListParagraph"/>
        <w:spacing w:after="0" w:line="240" w:lineRule="auto"/>
        <w:ind w:left="540"/>
        <w:rPr>
          <w:rFonts w:cstheme="minorHAnsi"/>
          <w:sz w:val="26"/>
          <w:szCs w:val="26"/>
        </w:rPr>
      </w:pPr>
    </w:p>
    <w:p w14:paraId="76154873" w14:textId="2DA2E593" w:rsidR="00DE470F" w:rsidRPr="004F76C0" w:rsidRDefault="00DE470F" w:rsidP="004F76C0">
      <w:pPr>
        <w:pStyle w:val="ListParagraph"/>
        <w:numPr>
          <w:ilvl w:val="0"/>
          <w:numId w:val="4"/>
        </w:numPr>
        <w:spacing w:after="0" w:line="240" w:lineRule="auto"/>
        <w:rPr>
          <w:rFonts w:cstheme="minorHAnsi"/>
          <w:sz w:val="26"/>
          <w:szCs w:val="26"/>
        </w:rPr>
      </w:pPr>
      <w:r w:rsidRPr="004F76C0">
        <w:rPr>
          <w:rFonts w:cstheme="minorHAnsi"/>
          <w:sz w:val="26"/>
          <w:szCs w:val="26"/>
          <w:u w:val="single"/>
        </w:rPr>
        <w:t>FULL SALE</w:t>
      </w:r>
      <w:r w:rsidR="004F76C0">
        <w:rPr>
          <w:rFonts w:cstheme="minorHAnsi"/>
          <w:sz w:val="26"/>
          <w:szCs w:val="26"/>
        </w:rPr>
        <w:t>:</w:t>
      </w:r>
      <w:r w:rsidRPr="004F76C0">
        <w:rPr>
          <w:rFonts w:cstheme="minorHAnsi"/>
          <w:sz w:val="26"/>
          <w:szCs w:val="26"/>
        </w:rPr>
        <w:t xml:space="preserve"> Sell the entire note now.</w:t>
      </w:r>
    </w:p>
    <w:p w14:paraId="298952BF" w14:textId="77777777" w:rsidR="00DE470F" w:rsidRPr="004F76C0" w:rsidRDefault="00DE470F" w:rsidP="00DE470F">
      <w:pPr>
        <w:spacing w:after="0" w:line="240" w:lineRule="auto"/>
        <w:rPr>
          <w:rFonts w:cstheme="minorHAnsi"/>
          <w:sz w:val="26"/>
          <w:szCs w:val="26"/>
        </w:rPr>
      </w:pPr>
    </w:p>
    <w:p w14:paraId="143843AE" w14:textId="05E11F33" w:rsidR="00DE470F" w:rsidRPr="004F76C0" w:rsidRDefault="00DE470F" w:rsidP="004F76C0">
      <w:pPr>
        <w:spacing w:after="0" w:line="240" w:lineRule="auto"/>
        <w:ind w:left="1440"/>
        <w:rPr>
          <w:rFonts w:cstheme="minorHAnsi"/>
          <w:b/>
          <w:bCs/>
          <w:sz w:val="26"/>
          <w:szCs w:val="26"/>
        </w:rPr>
      </w:pPr>
      <w:r w:rsidRPr="004F76C0">
        <w:rPr>
          <w:rFonts w:cstheme="minorHAnsi"/>
          <w:b/>
          <w:bCs/>
          <w:sz w:val="26"/>
          <w:szCs w:val="26"/>
        </w:rPr>
        <w:t>NOTE HOLDER GETS:</w:t>
      </w:r>
      <w:r w:rsidR="004F76C0" w:rsidRPr="004F76C0">
        <w:rPr>
          <w:rFonts w:cstheme="minorHAnsi"/>
          <w:b/>
          <w:bCs/>
          <w:sz w:val="26"/>
          <w:szCs w:val="26"/>
        </w:rPr>
        <w:t xml:space="preserve">  </w:t>
      </w:r>
      <w:r w:rsidRPr="004F76C0">
        <w:rPr>
          <w:rFonts w:cstheme="minorHAnsi"/>
          <w:b/>
          <w:bCs/>
          <w:sz w:val="26"/>
          <w:szCs w:val="26"/>
        </w:rPr>
        <w:t>$79,501.55</w:t>
      </w:r>
      <w:r w:rsidR="004F76C0" w:rsidRPr="004F76C0">
        <w:rPr>
          <w:rFonts w:cstheme="minorHAnsi"/>
          <w:b/>
          <w:bCs/>
          <w:sz w:val="26"/>
          <w:szCs w:val="26"/>
        </w:rPr>
        <w:t xml:space="preserve"> </w:t>
      </w:r>
      <w:r w:rsidRPr="004F76C0">
        <w:rPr>
          <w:rFonts w:cstheme="minorHAnsi"/>
          <w:b/>
          <w:bCs/>
          <w:sz w:val="26"/>
          <w:szCs w:val="26"/>
        </w:rPr>
        <w:t>CASH NOW</w:t>
      </w:r>
    </w:p>
    <w:p w14:paraId="4D8918F7" w14:textId="77777777" w:rsidR="00DE470F" w:rsidRPr="004F76C0" w:rsidRDefault="00DE470F" w:rsidP="00DE470F">
      <w:pPr>
        <w:spacing w:after="0" w:line="240" w:lineRule="auto"/>
        <w:rPr>
          <w:rFonts w:cstheme="minorHAnsi"/>
          <w:sz w:val="26"/>
          <w:szCs w:val="26"/>
        </w:rPr>
      </w:pPr>
    </w:p>
    <w:p w14:paraId="6463BCF3" w14:textId="16A5EBA1" w:rsidR="00DE470F" w:rsidRPr="004F76C0" w:rsidRDefault="00DE470F" w:rsidP="004F76C0">
      <w:pPr>
        <w:pStyle w:val="ListParagraph"/>
        <w:numPr>
          <w:ilvl w:val="0"/>
          <w:numId w:val="4"/>
        </w:numPr>
        <w:spacing w:after="0" w:line="240" w:lineRule="auto"/>
        <w:rPr>
          <w:rFonts w:cstheme="minorHAnsi"/>
          <w:sz w:val="26"/>
          <w:szCs w:val="26"/>
        </w:rPr>
      </w:pPr>
      <w:r w:rsidRPr="004F76C0">
        <w:rPr>
          <w:rFonts w:cstheme="minorHAnsi"/>
          <w:sz w:val="26"/>
          <w:szCs w:val="26"/>
          <w:u w:val="single"/>
        </w:rPr>
        <w:t>PARTIAL SALE-FRONT END PAYMENTS</w:t>
      </w:r>
      <w:r w:rsidR="004F76C0">
        <w:rPr>
          <w:rFonts w:cstheme="minorHAnsi"/>
          <w:sz w:val="26"/>
          <w:szCs w:val="26"/>
        </w:rPr>
        <w:t>:</w:t>
      </w:r>
      <w:r w:rsidRPr="004F76C0">
        <w:rPr>
          <w:rFonts w:cstheme="minorHAnsi"/>
          <w:sz w:val="26"/>
          <w:szCs w:val="26"/>
        </w:rPr>
        <w:t xml:space="preserve"> Sell the next 5 years of payments (60 payments). Then receive the last 96 payments.</w:t>
      </w:r>
    </w:p>
    <w:p w14:paraId="61549343" w14:textId="77777777" w:rsidR="00DE470F" w:rsidRPr="004F76C0" w:rsidRDefault="00DE470F" w:rsidP="00DE470F">
      <w:pPr>
        <w:spacing w:after="0" w:line="240" w:lineRule="auto"/>
        <w:rPr>
          <w:rFonts w:cstheme="minorHAnsi"/>
          <w:sz w:val="26"/>
          <w:szCs w:val="26"/>
        </w:rPr>
      </w:pPr>
    </w:p>
    <w:p w14:paraId="04A25B24" w14:textId="34A3DD33" w:rsidR="00DE470F" w:rsidRPr="004F76C0" w:rsidRDefault="00DE470F" w:rsidP="004F76C0">
      <w:pPr>
        <w:spacing w:after="0" w:line="240" w:lineRule="auto"/>
        <w:ind w:left="1530"/>
        <w:rPr>
          <w:rFonts w:cstheme="minorHAnsi"/>
          <w:b/>
          <w:bCs/>
          <w:sz w:val="26"/>
          <w:szCs w:val="26"/>
        </w:rPr>
      </w:pPr>
      <w:r w:rsidRPr="004F76C0">
        <w:rPr>
          <w:rFonts w:cstheme="minorHAnsi"/>
          <w:b/>
          <w:bCs/>
          <w:sz w:val="26"/>
          <w:szCs w:val="26"/>
        </w:rPr>
        <w:t>NOTE HOLDER GETS:</w:t>
      </w:r>
      <w:r w:rsidR="004F76C0" w:rsidRPr="004F76C0">
        <w:rPr>
          <w:rFonts w:cstheme="minorHAnsi"/>
          <w:b/>
          <w:bCs/>
          <w:sz w:val="26"/>
          <w:szCs w:val="26"/>
        </w:rPr>
        <w:t xml:space="preserve">  </w:t>
      </w:r>
      <w:r w:rsidRPr="004F76C0">
        <w:rPr>
          <w:rFonts w:cstheme="minorHAnsi"/>
          <w:b/>
          <w:bCs/>
          <w:sz w:val="26"/>
          <w:szCs w:val="26"/>
        </w:rPr>
        <w:t>$35,156.68</w:t>
      </w:r>
      <w:r w:rsidRPr="004F76C0">
        <w:rPr>
          <w:rFonts w:cstheme="minorHAnsi"/>
          <w:b/>
          <w:bCs/>
          <w:sz w:val="26"/>
          <w:szCs w:val="26"/>
        </w:rPr>
        <w:tab/>
      </w:r>
      <w:r w:rsidR="004F76C0" w:rsidRPr="004F76C0">
        <w:rPr>
          <w:rFonts w:cstheme="minorHAnsi"/>
          <w:b/>
          <w:bCs/>
          <w:sz w:val="26"/>
          <w:szCs w:val="26"/>
        </w:rPr>
        <w:t xml:space="preserve"> </w:t>
      </w:r>
      <w:r w:rsidRPr="004F76C0">
        <w:rPr>
          <w:rFonts w:cstheme="minorHAnsi"/>
          <w:b/>
          <w:bCs/>
          <w:sz w:val="26"/>
          <w:szCs w:val="26"/>
        </w:rPr>
        <w:t>CASH NOW</w:t>
      </w:r>
    </w:p>
    <w:p w14:paraId="638F39D6" w14:textId="77777777" w:rsidR="00DE470F" w:rsidRPr="004F76C0" w:rsidRDefault="00DE470F" w:rsidP="004F76C0">
      <w:pPr>
        <w:spacing w:after="0" w:line="240" w:lineRule="auto"/>
        <w:ind w:left="1530"/>
        <w:rPr>
          <w:rFonts w:cstheme="minorHAnsi"/>
          <w:b/>
          <w:bCs/>
          <w:sz w:val="26"/>
          <w:szCs w:val="26"/>
        </w:rPr>
      </w:pPr>
      <w:r w:rsidRPr="004F76C0">
        <w:rPr>
          <w:rFonts w:cstheme="minorHAnsi"/>
          <w:sz w:val="26"/>
          <w:szCs w:val="26"/>
        </w:rPr>
        <w:tab/>
      </w:r>
      <w:r w:rsidRPr="004F76C0">
        <w:rPr>
          <w:rFonts w:cstheme="minorHAnsi"/>
          <w:b/>
          <w:bCs/>
          <w:sz w:val="26"/>
          <w:szCs w:val="26"/>
        </w:rPr>
        <w:t>$88,958.43</w:t>
      </w:r>
      <w:r w:rsidRPr="004F76C0">
        <w:rPr>
          <w:rFonts w:cstheme="minorHAnsi"/>
          <w:b/>
          <w:bCs/>
          <w:sz w:val="26"/>
          <w:szCs w:val="26"/>
        </w:rPr>
        <w:tab/>
        <w:t>Loan Balance in 5 years</w:t>
      </w:r>
    </w:p>
    <w:p w14:paraId="0C3DCB54" w14:textId="08AAA4B5" w:rsidR="00DE470F" w:rsidRDefault="00DE470F" w:rsidP="004F76C0">
      <w:pPr>
        <w:spacing w:after="0" w:line="240" w:lineRule="auto"/>
        <w:ind w:left="1530"/>
        <w:rPr>
          <w:rFonts w:cstheme="minorHAnsi"/>
          <w:b/>
          <w:bCs/>
          <w:sz w:val="26"/>
          <w:szCs w:val="26"/>
        </w:rPr>
      </w:pPr>
      <w:r w:rsidRPr="004F76C0">
        <w:rPr>
          <w:rFonts w:cstheme="minorHAnsi"/>
          <w:b/>
          <w:bCs/>
          <w:sz w:val="26"/>
          <w:szCs w:val="26"/>
        </w:rPr>
        <w:tab/>
        <w:t>$124,115.11</w:t>
      </w:r>
      <w:r w:rsidRPr="004F76C0">
        <w:rPr>
          <w:rFonts w:cstheme="minorHAnsi"/>
          <w:b/>
          <w:bCs/>
          <w:sz w:val="26"/>
          <w:szCs w:val="26"/>
        </w:rPr>
        <w:tab/>
        <w:t>Total Cash to Note Holder</w:t>
      </w:r>
    </w:p>
    <w:p w14:paraId="24150035" w14:textId="77777777" w:rsidR="004F76C0" w:rsidRDefault="004F76C0" w:rsidP="004F76C0">
      <w:pPr>
        <w:spacing w:after="0" w:line="240" w:lineRule="auto"/>
        <w:ind w:left="1530"/>
        <w:rPr>
          <w:rFonts w:cstheme="minorHAnsi"/>
          <w:b/>
          <w:bCs/>
          <w:sz w:val="26"/>
          <w:szCs w:val="26"/>
        </w:rPr>
      </w:pPr>
    </w:p>
    <w:p w14:paraId="4F60904D" w14:textId="108E5423" w:rsidR="004F76C0" w:rsidRPr="004F76C0" w:rsidRDefault="004F76C0" w:rsidP="004F76C0">
      <w:pPr>
        <w:spacing w:after="0" w:line="240" w:lineRule="auto"/>
        <w:rPr>
          <w:rFonts w:cstheme="minorHAnsi"/>
          <w:sz w:val="26"/>
          <w:szCs w:val="26"/>
        </w:rPr>
      </w:pPr>
      <w:r>
        <w:rPr>
          <w:rFonts w:cstheme="minorHAnsi"/>
          <w:sz w:val="26"/>
          <w:szCs w:val="26"/>
        </w:rPr>
        <w:lastRenderedPageBreak/>
        <w:t>There are m</w:t>
      </w:r>
      <w:r w:rsidRPr="004F76C0">
        <w:rPr>
          <w:rFonts w:cstheme="minorHAnsi"/>
          <w:sz w:val="26"/>
          <w:szCs w:val="26"/>
        </w:rPr>
        <w:t>any other options available. Options can be designed specifically for the cash needs of the Note Holder.</w:t>
      </w:r>
    </w:p>
    <w:p w14:paraId="468CA8CC" w14:textId="77777777" w:rsidR="004F76C0" w:rsidRPr="004F76C0" w:rsidRDefault="004F76C0" w:rsidP="004F76C0">
      <w:pPr>
        <w:spacing w:after="0" w:line="240" w:lineRule="auto"/>
        <w:rPr>
          <w:rFonts w:cstheme="minorHAnsi"/>
          <w:sz w:val="26"/>
          <w:szCs w:val="26"/>
        </w:rPr>
      </w:pPr>
    </w:p>
    <w:p w14:paraId="00CF7D43" w14:textId="228956F8" w:rsidR="004F76C0" w:rsidRPr="004F76C0" w:rsidRDefault="004F76C0" w:rsidP="004F76C0">
      <w:pPr>
        <w:spacing w:after="0" w:line="240" w:lineRule="auto"/>
        <w:rPr>
          <w:rFonts w:cstheme="minorHAnsi"/>
          <w:b/>
          <w:bCs/>
          <w:sz w:val="26"/>
          <w:szCs w:val="26"/>
        </w:rPr>
      </w:pPr>
      <w:r w:rsidRPr="004F76C0">
        <w:rPr>
          <w:rFonts w:cstheme="minorHAnsi"/>
          <w:b/>
          <w:bCs/>
          <w:sz w:val="26"/>
          <w:szCs w:val="26"/>
        </w:rPr>
        <w:t>Full Sale</w:t>
      </w:r>
    </w:p>
    <w:p w14:paraId="330530DB"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 xml:space="preserve">When the entire note is sold, it is always sold at a “discount” off the current principal balance of the note. The reason for this is that the face interest rate of the note is seldom as high as the market yield required in the secondary mortgage money market. In the example, the discount is $14,139.49 ($93,641.04 minus $79,501.55) assuming the secondary mortgage money market yield is 11%. The discount could be </w:t>
      </w:r>
      <w:proofErr w:type="gramStart"/>
      <w:r w:rsidRPr="004F76C0">
        <w:rPr>
          <w:rFonts w:cstheme="minorHAnsi"/>
          <w:sz w:val="26"/>
          <w:szCs w:val="26"/>
        </w:rPr>
        <w:t>more or less depending</w:t>
      </w:r>
      <w:proofErr w:type="gramEnd"/>
      <w:r w:rsidRPr="004F76C0">
        <w:rPr>
          <w:rFonts w:cstheme="minorHAnsi"/>
          <w:sz w:val="26"/>
          <w:szCs w:val="26"/>
        </w:rPr>
        <w:t xml:space="preserve"> on the current yield requirements in the secondary mortgage money market.</w:t>
      </w:r>
    </w:p>
    <w:p w14:paraId="69302044" w14:textId="77777777" w:rsidR="004F76C0" w:rsidRPr="004F76C0" w:rsidRDefault="004F76C0" w:rsidP="004F76C0">
      <w:pPr>
        <w:spacing w:after="0" w:line="240" w:lineRule="auto"/>
        <w:rPr>
          <w:rFonts w:cstheme="minorHAnsi"/>
          <w:sz w:val="26"/>
          <w:szCs w:val="26"/>
        </w:rPr>
      </w:pPr>
    </w:p>
    <w:p w14:paraId="61887D09" w14:textId="3F3E6B07" w:rsidR="004F76C0" w:rsidRPr="004F76C0" w:rsidRDefault="004F76C0" w:rsidP="004F76C0">
      <w:pPr>
        <w:spacing w:after="0" w:line="240" w:lineRule="auto"/>
        <w:rPr>
          <w:rFonts w:cstheme="minorHAnsi"/>
          <w:b/>
          <w:bCs/>
          <w:sz w:val="26"/>
          <w:szCs w:val="26"/>
        </w:rPr>
      </w:pPr>
      <w:r w:rsidRPr="004F76C0">
        <w:rPr>
          <w:rFonts w:cstheme="minorHAnsi"/>
          <w:b/>
          <w:bCs/>
          <w:sz w:val="26"/>
          <w:szCs w:val="26"/>
        </w:rPr>
        <w:t>Partial Sale— Front End Payments</w:t>
      </w:r>
    </w:p>
    <w:p w14:paraId="4C31C013"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Partial sales are very attractive from the point of view of a note holder because the note holder does not have to take a big discount. The main reason for the discount being so large is that the payments due in the distant future are worth much less in today’s dollars than the payments that are due soon.</w:t>
      </w:r>
    </w:p>
    <w:p w14:paraId="2BA271C5" w14:textId="77777777" w:rsidR="004F76C0" w:rsidRPr="004F76C0" w:rsidRDefault="004F76C0" w:rsidP="004F76C0">
      <w:pPr>
        <w:spacing w:after="0" w:line="240" w:lineRule="auto"/>
        <w:rPr>
          <w:rFonts w:cstheme="minorHAnsi"/>
          <w:sz w:val="26"/>
          <w:szCs w:val="26"/>
        </w:rPr>
      </w:pPr>
    </w:p>
    <w:p w14:paraId="11F35661" w14:textId="7EE329B8" w:rsidR="004F76C0" w:rsidRPr="004F76C0" w:rsidRDefault="004F76C0" w:rsidP="004F76C0">
      <w:pPr>
        <w:spacing w:after="0" w:line="240" w:lineRule="auto"/>
        <w:rPr>
          <w:rFonts w:cstheme="minorHAnsi"/>
          <w:sz w:val="26"/>
          <w:szCs w:val="26"/>
        </w:rPr>
      </w:pPr>
      <w:r w:rsidRPr="004F76C0">
        <w:rPr>
          <w:rFonts w:cstheme="minorHAnsi"/>
          <w:sz w:val="26"/>
          <w:szCs w:val="26"/>
        </w:rPr>
        <w:t>In a full sale, the note holder is selling all the payments, and not getting much for the ones at the end of the 15- year term—thus the large discount. In a partial sale where the front-end or near-term payments are sold, most of the payment is interest. This means that the note holder gets a sizable amount of cash now and when the note holder gets the note back after 60 payments, the balance of the note is still high.  The note holder then gets the remaining 276 payments of $764.39.</w:t>
      </w:r>
    </w:p>
    <w:p w14:paraId="3F45897A" w14:textId="77777777" w:rsidR="004F76C0" w:rsidRPr="004F76C0" w:rsidRDefault="004F76C0" w:rsidP="004F76C0">
      <w:pPr>
        <w:spacing w:after="0" w:line="240" w:lineRule="auto"/>
        <w:rPr>
          <w:rFonts w:cstheme="minorHAnsi"/>
          <w:sz w:val="26"/>
          <w:szCs w:val="26"/>
        </w:rPr>
      </w:pPr>
    </w:p>
    <w:p w14:paraId="69B7D6AC" w14:textId="69558C17" w:rsidR="004F76C0" w:rsidRPr="004F76C0" w:rsidRDefault="004F76C0" w:rsidP="004F76C0">
      <w:pPr>
        <w:spacing w:after="0" w:line="240" w:lineRule="auto"/>
        <w:rPr>
          <w:rFonts w:cstheme="minorHAnsi"/>
          <w:sz w:val="26"/>
          <w:szCs w:val="26"/>
        </w:rPr>
      </w:pPr>
      <w:r w:rsidRPr="004F76C0">
        <w:rPr>
          <w:rFonts w:cstheme="minorHAnsi"/>
          <w:sz w:val="26"/>
          <w:szCs w:val="26"/>
        </w:rPr>
        <w:t xml:space="preserve">A partial sale of the front-end payments is like having your cake and eating it, too. You get a sizable chunk of cash now, and when you get the note back, it has a high remaining principal balance and </w:t>
      </w:r>
      <w:r>
        <w:rPr>
          <w:rFonts w:cstheme="minorHAnsi"/>
          <w:sz w:val="26"/>
          <w:szCs w:val="26"/>
        </w:rPr>
        <w:t>m</w:t>
      </w:r>
      <w:r w:rsidRPr="004F76C0">
        <w:rPr>
          <w:rFonts w:cstheme="minorHAnsi"/>
          <w:sz w:val="26"/>
          <w:szCs w:val="26"/>
        </w:rPr>
        <w:t>any payments left to collect.</w:t>
      </w:r>
    </w:p>
    <w:p w14:paraId="4CB37E05" w14:textId="77777777" w:rsidR="004F76C0" w:rsidRPr="004F76C0" w:rsidRDefault="004F76C0" w:rsidP="004F76C0">
      <w:pPr>
        <w:spacing w:after="0" w:line="240" w:lineRule="auto"/>
        <w:rPr>
          <w:rFonts w:cstheme="minorHAnsi"/>
          <w:sz w:val="26"/>
          <w:szCs w:val="26"/>
        </w:rPr>
      </w:pPr>
    </w:p>
    <w:p w14:paraId="1CF6511F" w14:textId="2E4CFB21" w:rsidR="004F76C0" w:rsidRPr="004F76C0" w:rsidRDefault="004F76C0" w:rsidP="004F76C0">
      <w:pPr>
        <w:spacing w:after="0" w:line="240" w:lineRule="auto"/>
        <w:rPr>
          <w:rFonts w:cstheme="minorHAnsi"/>
          <w:sz w:val="26"/>
          <w:szCs w:val="26"/>
        </w:rPr>
      </w:pPr>
      <w:r w:rsidRPr="004F76C0">
        <w:rPr>
          <w:rFonts w:cstheme="minorHAnsi"/>
          <w:sz w:val="26"/>
          <w:szCs w:val="26"/>
        </w:rPr>
        <w:t>In the example, the cash the note holder receives now plus the remaining loan balance the note holder receives in 5 years is more than $25,000 higher than the current principal balance of the note. In many cases, note holders prefer this type of arrangement rather than selling the entire note for a large discount off the current principal balance.</w:t>
      </w:r>
    </w:p>
    <w:p w14:paraId="3092DACB" w14:textId="77777777" w:rsidR="004F76C0" w:rsidRPr="004F76C0" w:rsidRDefault="004F76C0" w:rsidP="004F76C0">
      <w:pPr>
        <w:spacing w:after="0" w:line="240" w:lineRule="auto"/>
        <w:rPr>
          <w:rFonts w:cstheme="minorHAnsi"/>
          <w:sz w:val="26"/>
          <w:szCs w:val="26"/>
        </w:rPr>
      </w:pPr>
    </w:p>
    <w:p w14:paraId="0CE070FF" w14:textId="77777777" w:rsidR="004F76C0" w:rsidRPr="00870B8D" w:rsidRDefault="004F76C0" w:rsidP="004F76C0">
      <w:pPr>
        <w:spacing w:after="0" w:line="240" w:lineRule="auto"/>
        <w:jc w:val="center"/>
        <w:rPr>
          <w:rFonts w:cstheme="minorHAnsi"/>
          <w:b/>
          <w:bCs/>
          <w:sz w:val="32"/>
          <w:szCs w:val="32"/>
        </w:rPr>
      </w:pPr>
      <w:r w:rsidRPr="00870B8D">
        <w:rPr>
          <w:rFonts w:cstheme="minorHAnsi"/>
          <w:b/>
          <w:bCs/>
          <w:sz w:val="32"/>
          <w:szCs w:val="32"/>
        </w:rPr>
        <w:t>Here is a brief overview of a couple of other ways to purchase notes. Ask your funding sources if these options are available.</w:t>
      </w:r>
    </w:p>
    <w:p w14:paraId="195B928C" w14:textId="77777777" w:rsidR="004F76C0" w:rsidRPr="004F76C0" w:rsidRDefault="004F76C0" w:rsidP="004F76C0">
      <w:pPr>
        <w:spacing w:after="0" w:line="240" w:lineRule="auto"/>
        <w:rPr>
          <w:rFonts w:cstheme="minorHAnsi"/>
          <w:sz w:val="26"/>
          <w:szCs w:val="26"/>
        </w:rPr>
      </w:pPr>
    </w:p>
    <w:p w14:paraId="6A632FAF" w14:textId="5A4AD9DC" w:rsidR="004F76C0" w:rsidRPr="004F76C0" w:rsidRDefault="004F76C0" w:rsidP="004F76C0">
      <w:pPr>
        <w:spacing w:after="0" w:line="240" w:lineRule="auto"/>
        <w:rPr>
          <w:rFonts w:cstheme="minorHAnsi"/>
          <w:b/>
          <w:bCs/>
          <w:sz w:val="26"/>
          <w:szCs w:val="26"/>
        </w:rPr>
      </w:pPr>
      <w:r w:rsidRPr="004F76C0">
        <w:rPr>
          <w:rFonts w:cstheme="minorHAnsi"/>
          <w:b/>
          <w:bCs/>
          <w:sz w:val="26"/>
          <w:szCs w:val="26"/>
        </w:rPr>
        <w:t>Full Sale-Split Funding</w:t>
      </w:r>
    </w:p>
    <w:p w14:paraId="7A2941AF" w14:textId="5508016F" w:rsidR="004F76C0" w:rsidRPr="004F76C0" w:rsidRDefault="004F76C0" w:rsidP="004F76C0">
      <w:pPr>
        <w:spacing w:after="0" w:line="240" w:lineRule="auto"/>
        <w:rPr>
          <w:rFonts w:cstheme="minorHAnsi"/>
          <w:sz w:val="26"/>
          <w:szCs w:val="26"/>
        </w:rPr>
      </w:pPr>
      <w:r w:rsidRPr="004F76C0">
        <w:rPr>
          <w:rFonts w:cstheme="minorHAnsi"/>
          <w:sz w:val="26"/>
          <w:szCs w:val="26"/>
        </w:rPr>
        <w:t>In the split-funded sale, the note holder is selling all the payments but is only selling part of the payments now and part of the payments in the future. This type of sale is really a hybrid between a full sale and a partial sale.</w:t>
      </w:r>
    </w:p>
    <w:p w14:paraId="1BC9D31C" w14:textId="77777777" w:rsidR="004F76C0" w:rsidRPr="004F76C0" w:rsidRDefault="004F76C0" w:rsidP="004F76C0">
      <w:pPr>
        <w:spacing w:after="0" w:line="240" w:lineRule="auto"/>
        <w:rPr>
          <w:rFonts w:cstheme="minorHAnsi"/>
          <w:sz w:val="26"/>
          <w:szCs w:val="26"/>
        </w:rPr>
      </w:pPr>
    </w:p>
    <w:p w14:paraId="28B48874"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This is only one variation of a split-funded sale. The note could be split into three, four or more equal or unequal parts.</w:t>
      </w:r>
    </w:p>
    <w:p w14:paraId="30E39538" w14:textId="77777777" w:rsidR="004F76C0" w:rsidRPr="004F76C0" w:rsidRDefault="004F76C0" w:rsidP="004F76C0">
      <w:pPr>
        <w:spacing w:after="0" w:line="240" w:lineRule="auto"/>
        <w:rPr>
          <w:rFonts w:cstheme="minorHAnsi"/>
          <w:sz w:val="26"/>
          <w:szCs w:val="26"/>
        </w:rPr>
      </w:pPr>
    </w:p>
    <w:p w14:paraId="2BB61F7D" w14:textId="2F2BE886" w:rsidR="004F76C0" w:rsidRPr="004F76C0" w:rsidRDefault="004F76C0" w:rsidP="004F76C0">
      <w:pPr>
        <w:spacing w:after="0" w:line="240" w:lineRule="auto"/>
        <w:rPr>
          <w:rFonts w:cstheme="minorHAnsi"/>
          <w:b/>
          <w:bCs/>
          <w:sz w:val="26"/>
          <w:szCs w:val="26"/>
        </w:rPr>
      </w:pPr>
      <w:r w:rsidRPr="004F76C0">
        <w:rPr>
          <w:rFonts w:cstheme="minorHAnsi"/>
          <w:b/>
          <w:bCs/>
          <w:sz w:val="26"/>
          <w:szCs w:val="26"/>
        </w:rPr>
        <w:t>Partial Sale-One Half Of Each Monthly Payment</w:t>
      </w:r>
    </w:p>
    <w:p w14:paraId="04E2CF90" w14:textId="7ADE6CB4" w:rsidR="004F76C0" w:rsidRPr="004F76C0" w:rsidRDefault="004F76C0" w:rsidP="004F76C0">
      <w:pPr>
        <w:spacing w:after="0" w:line="240" w:lineRule="auto"/>
        <w:rPr>
          <w:rFonts w:cstheme="minorHAnsi"/>
          <w:sz w:val="26"/>
          <w:szCs w:val="26"/>
        </w:rPr>
      </w:pPr>
      <w:r w:rsidRPr="004F76C0">
        <w:rPr>
          <w:rFonts w:cstheme="minorHAnsi"/>
          <w:sz w:val="26"/>
          <w:szCs w:val="26"/>
        </w:rPr>
        <w:t>In this type of sale, the note holder sells on half of each monthly payment and continues to receive the other half. This is a particularly attractive way to sell a note if you need some cash now but also want to keep part of the monthly cash flow.</w:t>
      </w:r>
    </w:p>
    <w:p w14:paraId="0C416FED" w14:textId="77777777" w:rsidR="004F76C0" w:rsidRPr="004F76C0" w:rsidRDefault="004F76C0" w:rsidP="004F76C0">
      <w:pPr>
        <w:spacing w:after="0" w:line="240" w:lineRule="auto"/>
        <w:rPr>
          <w:rFonts w:cstheme="minorHAnsi"/>
          <w:sz w:val="26"/>
          <w:szCs w:val="26"/>
        </w:rPr>
      </w:pPr>
    </w:p>
    <w:p w14:paraId="456F9BCF" w14:textId="2B1A6D3D" w:rsidR="004F76C0" w:rsidRPr="004F76C0" w:rsidRDefault="004F76C0" w:rsidP="004F76C0">
      <w:pPr>
        <w:spacing w:after="0" w:line="240" w:lineRule="auto"/>
        <w:rPr>
          <w:rFonts w:cstheme="minorHAnsi"/>
          <w:sz w:val="26"/>
          <w:szCs w:val="26"/>
        </w:rPr>
      </w:pPr>
      <w:r w:rsidRPr="004F76C0">
        <w:rPr>
          <w:rFonts w:cstheme="minorHAnsi"/>
          <w:sz w:val="26"/>
          <w:szCs w:val="26"/>
        </w:rPr>
        <w:t>Again, this is only one variation of this type of sale. Many different variations are available to suit your needs as a noteholder.</w:t>
      </w:r>
    </w:p>
    <w:p w14:paraId="65B91D54" w14:textId="77777777" w:rsidR="004F76C0" w:rsidRPr="004F76C0" w:rsidRDefault="004F76C0" w:rsidP="004F76C0">
      <w:pPr>
        <w:spacing w:after="0" w:line="240" w:lineRule="auto"/>
        <w:rPr>
          <w:rFonts w:cstheme="minorHAnsi"/>
          <w:sz w:val="26"/>
          <w:szCs w:val="26"/>
        </w:rPr>
      </w:pPr>
    </w:p>
    <w:p w14:paraId="6756D71B" w14:textId="366921BB" w:rsidR="004F76C0" w:rsidRPr="004F76C0" w:rsidRDefault="004F76C0" w:rsidP="004F76C0">
      <w:pPr>
        <w:spacing w:after="0" w:line="240" w:lineRule="auto"/>
        <w:rPr>
          <w:rFonts w:cstheme="minorHAnsi"/>
          <w:b/>
          <w:bCs/>
          <w:sz w:val="26"/>
          <w:szCs w:val="26"/>
        </w:rPr>
      </w:pPr>
      <w:r w:rsidRPr="004F76C0">
        <w:rPr>
          <w:rFonts w:cstheme="minorHAnsi"/>
          <w:b/>
          <w:bCs/>
          <w:sz w:val="26"/>
          <w:szCs w:val="26"/>
        </w:rPr>
        <w:t>Tax Reporting for Note Holders</w:t>
      </w:r>
    </w:p>
    <w:p w14:paraId="09871495"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When real property is sold, and a purchase money note and deed of trust are carried back by the seller as part or all of the purchase price of the property, the gain on the sale is reported on the seller’s tax return as an installment sale.</w:t>
      </w:r>
    </w:p>
    <w:p w14:paraId="1E2D4F94" w14:textId="77777777" w:rsidR="004F76C0" w:rsidRPr="004F76C0" w:rsidRDefault="004F76C0" w:rsidP="004F76C0">
      <w:pPr>
        <w:spacing w:after="0" w:line="240" w:lineRule="auto"/>
        <w:rPr>
          <w:rFonts w:cstheme="minorHAnsi"/>
          <w:sz w:val="26"/>
          <w:szCs w:val="26"/>
        </w:rPr>
      </w:pPr>
    </w:p>
    <w:p w14:paraId="4B52A420"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The amount of interest received each year by the seller or note holder must be reported on Schedule B of Form 1040. This is a very simple process if the note holder has an amortization schedule for the loan, which summarizes the interest portion of each payment received.</w:t>
      </w:r>
    </w:p>
    <w:p w14:paraId="3C6F44C7" w14:textId="77777777" w:rsidR="004F76C0" w:rsidRPr="004F76C0" w:rsidRDefault="004F76C0" w:rsidP="004F76C0">
      <w:pPr>
        <w:spacing w:after="0" w:line="240" w:lineRule="auto"/>
        <w:rPr>
          <w:rFonts w:cstheme="minorHAnsi"/>
          <w:sz w:val="26"/>
          <w:szCs w:val="26"/>
        </w:rPr>
      </w:pPr>
    </w:p>
    <w:p w14:paraId="13AE6861" w14:textId="6282C7FB" w:rsidR="004F76C0" w:rsidRPr="004F76C0" w:rsidRDefault="004F76C0" w:rsidP="004F76C0">
      <w:pPr>
        <w:spacing w:after="0" w:line="240" w:lineRule="auto"/>
        <w:rPr>
          <w:rFonts w:cstheme="minorHAnsi"/>
          <w:sz w:val="26"/>
          <w:szCs w:val="26"/>
        </w:rPr>
      </w:pPr>
      <w:r w:rsidRPr="004F76C0">
        <w:rPr>
          <w:rFonts w:cstheme="minorHAnsi"/>
          <w:sz w:val="26"/>
          <w:szCs w:val="26"/>
        </w:rPr>
        <w:t xml:space="preserve">A portion of the principal received each year must also </w:t>
      </w:r>
      <w:r>
        <w:rPr>
          <w:rFonts w:cstheme="minorHAnsi"/>
          <w:sz w:val="26"/>
          <w:szCs w:val="26"/>
        </w:rPr>
        <w:t xml:space="preserve">be </w:t>
      </w:r>
      <w:r w:rsidRPr="004F76C0">
        <w:rPr>
          <w:rFonts w:cstheme="minorHAnsi"/>
          <w:sz w:val="26"/>
          <w:szCs w:val="26"/>
        </w:rPr>
        <w:t xml:space="preserve">reported on Schedule D of Form 1040 (and supporting Form 6251 for </w:t>
      </w:r>
      <w:r>
        <w:rPr>
          <w:rFonts w:cstheme="minorHAnsi"/>
          <w:sz w:val="26"/>
          <w:szCs w:val="26"/>
        </w:rPr>
        <w:t>i</w:t>
      </w:r>
      <w:r w:rsidRPr="004F76C0">
        <w:rPr>
          <w:rFonts w:cstheme="minorHAnsi"/>
          <w:sz w:val="26"/>
          <w:szCs w:val="26"/>
        </w:rPr>
        <w:t xml:space="preserve">nstallment </w:t>
      </w:r>
      <w:r>
        <w:rPr>
          <w:rFonts w:cstheme="minorHAnsi"/>
          <w:sz w:val="26"/>
          <w:szCs w:val="26"/>
        </w:rPr>
        <w:t>s</w:t>
      </w:r>
      <w:r w:rsidRPr="004F76C0">
        <w:rPr>
          <w:rFonts w:cstheme="minorHAnsi"/>
          <w:sz w:val="26"/>
          <w:szCs w:val="26"/>
        </w:rPr>
        <w:t>ales). This is not as simple as the tax reporting for interest.</w:t>
      </w:r>
    </w:p>
    <w:p w14:paraId="24E6FBCD" w14:textId="77777777" w:rsidR="004F76C0" w:rsidRPr="004F76C0" w:rsidRDefault="004F76C0" w:rsidP="004F76C0">
      <w:pPr>
        <w:spacing w:after="0" w:line="240" w:lineRule="auto"/>
        <w:rPr>
          <w:rFonts w:cstheme="minorHAnsi"/>
          <w:sz w:val="26"/>
          <w:szCs w:val="26"/>
        </w:rPr>
      </w:pPr>
    </w:p>
    <w:p w14:paraId="4C56A18B"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The total amount of the gain on the sale is called the realized gain. Realized gain is the net sales price less the cost. The amount of the realized gain that is reported each year on the note holder’s tax return is called recognized gain.</w:t>
      </w:r>
    </w:p>
    <w:p w14:paraId="78BB030B" w14:textId="77777777" w:rsidR="004F76C0" w:rsidRPr="004F76C0" w:rsidRDefault="004F76C0" w:rsidP="004F76C0">
      <w:pPr>
        <w:spacing w:after="0" w:line="240" w:lineRule="auto"/>
        <w:rPr>
          <w:rFonts w:cstheme="minorHAnsi"/>
          <w:sz w:val="26"/>
          <w:szCs w:val="26"/>
        </w:rPr>
      </w:pPr>
    </w:p>
    <w:p w14:paraId="3970AC31"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The amortization schedule shows the amount of interest and principal reduction for each payment, and the yearly totals.</w:t>
      </w:r>
    </w:p>
    <w:p w14:paraId="0AA4DBBD" w14:textId="4E3ED20F" w:rsidR="004F76C0" w:rsidRPr="004F76C0" w:rsidRDefault="004F76C0" w:rsidP="004F76C0">
      <w:pPr>
        <w:spacing w:after="0" w:line="240" w:lineRule="auto"/>
        <w:rPr>
          <w:rFonts w:cstheme="minorHAnsi"/>
          <w:sz w:val="26"/>
          <w:szCs w:val="26"/>
        </w:rPr>
      </w:pPr>
      <w:r w:rsidRPr="004F76C0">
        <w:rPr>
          <w:rFonts w:cstheme="minorHAnsi"/>
          <w:sz w:val="26"/>
          <w:szCs w:val="26"/>
        </w:rPr>
        <w:t xml:space="preserve"> </w:t>
      </w:r>
    </w:p>
    <w:p w14:paraId="718EA791"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For this example, we will assume that the cost of the property (cost basis) was $40,000. The realized gain is the sales price ($100,000) less the cost ($40,000) or $60,000.</w:t>
      </w:r>
    </w:p>
    <w:p w14:paraId="08BF5194" w14:textId="77777777" w:rsidR="004F76C0" w:rsidRPr="004F76C0" w:rsidRDefault="004F76C0" w:rsidP="004F76C0">
      <w:pPr>
        <w:spacing w:after="0" w:line="240" w:lineRule="auto"/>
        <w:rPr>
          <w:rFonts w:cstheme="minorHAnsi"/>
          <w:sz w:val="26"/>
          <w:szCs w:val="26"/>
        </w:rPr>
      </w:pPr>
    </w:p>
    <w:p w14:paraId="2EA93D75"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A simple technique for properly computing the recognized gain for each year’s tax return, and thus avoiding tax problems, is to first compute the gross profit percentage which is the realized gain divided by the sales price. In the example, this percentage is $60,000 divided by $100,000 or 60%.</w:t>
      </w:r>
    </w:p>
    <w:p w14:paraId="2DA78F2A" w14:textId="77777777" w:rsidR="004F76C0" w:rsidRPr="004F76C0" w:rsidRDefault="004F76C0" w:rsidP="004F76C0">
      <w:pPr>
        <w:spacing w:after="0" w:line="240" w:lineRule="auto"/>
        <w:rPr>
          <w:rFonts w:cstheme="minorHAnsi"/>
          <w:sz w:val="26"/>
          <w:szCs w:val="26"/>
        </w:rPr>
      </w:pPr>
    </w:p>
    <w:p w14:paraId="102C1A0C" w14:textId="1ACF53A7" w:rsidR="004F76C0" w:rsidRPr="004F76C0" w:rsidRDefault="004F76C0" w:rsidP="004F76C0">
      <w:pPr>
        <w:spacing w:after="0" w:line="240" w:lineRule="auto"/>
        <w:rPr>
          <w:rFonts w:cstheme="minorHAnsi"/>
          <w:sz w:val="26"/>
          <w:szCs w:val="26"/>
        </w:rPr>
      </w:pPr>
      <w:r w:rsidRPr="004F76C0">
        <w:rPr>
          <w:rFonts w:cstheme="minorHAnsi"/>
          <w:sz w:val="26"/>
          <w:szCs w:val="26"/>
        </w:rPr>
        <w:lastRenderedPageBreak/>
        <w:t xml:space="preserve">In the example, the property was sold in December </w:t>
      </w:r>
      <w:r w:rsidR="00704E5D">
        <w:rPr>
          <w:rFonts w:cstheme="minorHAnsi"/>
          <w:sz w:val="26"/>
          <w:szCs w:val="26"/>
        </w:rPr>
        <w:t>20</w:t>
      </w:r>
      <w:r w:rsidR="00315859">
        <w:rPr>
          <w:rFonts w:cstheme="minorHAnsi"/>
          <w:sz w:val="26"/>
          <w:szCs w:val="26"/>
        </w:rPr>
        <w:t>20</w:t>
      </w:r>
      <w:r w:rsidRPr="004F76C0">
        <w:rPr>
          <w:rFonts w:cstheme="minorHAnsi"/>
          <w:sz w:val="26"/>
          <w:szCs w:val="26"/>
        </w:rPr>
        <w:t xml:space="preserve">. The cash down payment was $5,000 and no payments were received on the note in </w:t>
      </w:r>
      <w:r w:rsidR="00704E5D">
        <w:rPr>
          <w:rFonts w:cstheme="minorHAnsi"/>
          <w:sz w:val="26"/>
          <w:szCs w:val="26"/>
        </w:rPr>
        <w:t>20</w:t>
      </w:r>
      <w:r w:rsidR="00315859">
        <w:rPr>
          <w:rFonts w:cstheme="minorHAnsi"/>
          <w:sz w:val="26"/>
          <w:szCs w:val="26"/>
        </w:rPr>
        <w:t>20</w:t>
      </w:r>
      <w:r w:rsidRPr="004F76C0">
        <w:rPr>
          <w:rFonts w:cstheme="minorHAnsi"/>
          <w:sz w:val="26"/>
          <w:szCs w:val="26"/>
        </w:rPr>
        <w:t xml:space="preserve"> because payments did not start until January </w:t>
      </w:r>
      <w:r w:rsidR="00704E5D">
        <w:rPr>
          <w:rFonts w:cstheme="minorHAnsi"/>
          <w:sz w:val="26"/>
          <w:szCs w:val="26"/>
        </w:rPr>
        <w:t>20</w:t>
      </w:r>
      <w:r w:rsidR="00315859">
        <w:rPr>
          <w:rFonts w:cstheme="minorHAnsi"/>
          <w:sz w:val="26"/>
          <w:szCs w:val="26"/>
        </w:rPr>
        <w:t>21</w:t>
      </w:r>
      <w:r w:rsidRPr="004F76C0">
        <w:rPr>
          <w:rFonts w:cstheme="minorHAnsi"/>
          <w:sz w:val="26"/>
          <w:szCs w:val="26"/>
        </w:rPr>
        <w:t>.</w:t>
      </w:r>
    </w:p>
    <w:p w14:paraId="06F00565" w14:textId="77777777" w:rsidR="004F76C0" w:rsidRPr="004F76C0" w:rsidRDefault="004F76C0" w:rsidP="004F76C0">
      <w:pPr>
        <w:spacing w:after="0" w:line="240" w:lineRule="auto"/>
        <w:rPr>
          <w:rFonts w:cstheme="minorHAnsi"/>
          <w:sz w:val="26"/>
          <w:szCs w:val="26"/>
        </w:rPr>
      </w:pPr>
    </w:p>
    <w:p w14:paraId="7838615B" w14:textId="0AC5CB62" w:rsidR="004F76C0" w:rsidRPr="004F76C0" w:rsidRDefault="004F76C0" w:rsidP="004F76C0">
      <w:pPr>
        <w:spacing w:after="0" w:line="240" w:lineRule="auto"/>
        <w:rPr>
          <w:rFonts w:cstheme="minorHAnsi"/>
          <w:sz w:val="26"/>
          <w:szCs w:val="26"/>
        </w:rPr>
      </w:pPr>
      <w:r w:rsidRPr="004F76C0">
        <w:rPr>
          <w:rFonts w:cstheme="minorHAnsi"/>
          <w:sz w:val="26"/>
          <w:szCs w:val="26"/>
        </w:rPr>
        <w:t>The amount of the gain to report on Schedule Din the first year (</w:t>
      </w:r>
      <w:r w:rsidR="00704E5D">
        <w:rPr>
          <w:rFonts w:cstheme="minorHAnsi"/>
          <w:sz w:val="26"/>
          <w:szCs w:val="26"/>
        </w:rPr>
        <w:t>20</w:t>
      </w:r>
      <w:r w:rsidR="00315859">
        <w:rPr>
          <w:rFonts w:cstheme="minorHAnsi"/>
          <w:sz w:val="26"/>
          <w:szCs w:val="26"/>
        </w:rPr>
        <w:t>20</w:t>
      </w:r>
      <w:r w:rsidRPr="004F76C0">
        <w:rPr>
          <w:rFonts w:cstheme="minorHAnsi"/>
          <w:sz w:val="26"/>
          <w:szCs w:val="26"/>
        </w:rPr>
        <w:t>) is 60% of the $5,000 down payment of</w:t>
      </w:r>
      <w:r w:rsidR="00CB124F">
        <w:rPr>
          <w:rFonts w:cstheme="minorHAnsi"/>
          <w:sz w:val="26"/>
          <w:szCs w:val="26"/>
        </w:rPr>
        <w:t xml:space="preserve"> </w:t>
      </w:r>
      <w:r w:rsidRPr="004F76C0">
        <w:rPr>
          <w:rFonts w:cstheme="minorHAnsi"/>
          <w:sz w:val="26"/>
          <w:szCs w:val="26"/>
        </w:rPr>
        <w:t xml:space="preserve">$3,000. For </w:t>
      </w:r>
      <w:r w:rsidR="00704E5D">
        <w:rPr>
          <w:rFonts w:cstheme="minorHAnsi"/>
          <w:sz w:val="26"/>
          <w:szCs w:val="26"/>
        </w:rPr>
        <w:t>20</w:t>
      </w:r>
      <w:r w:rsidR="00315859">
        <w:rPr>
          <w:rFonts w:cstheme="minorHAnsi"/>
          <w:sz w:val="26"/>
          <w:szCs w:val="26"/>
        </w:rPr>
        <w:t>21</w:t>
      </w:r>
      <w:r w:rsidRPr="004F76C0">
        <w:rPr>
          <w:rFonts w:cstheme="minorHAnsi"/>
          <w:sz w:val="26"/>
          <w:szCs w:val="26"/>
        </w:rPr>
        <w:t xml:space="preserve">, the amount to report on Schedule D is 60% of principal received in </w:t>
      </w:r>
      <w:r w:rsidR="00704E5D">
        <w:rPr>
          <w:rFonts w:cstheme="minorHAnsi"/>
          <w:sz w:val="26"/>
          <w:szCs w:val="26"/>
        </w:rPr>
        <w:t>20</w:t>
      </w:r>
      <w:r w:rsidR="00315859">
        <w:rPr>
          <w:rFonts w:cstheme="minorHAnsi"/>
          <w:sz w:val="26"/>
          <w:szCs w:val="26"/>
        </w:rPr>
        <w:t>21</w:t>
      </w:r>
      <w:r w:rsidRPr="004F76C0">
        <w:rPr>
          <w:rFonts w:cstheme="minorHAnsi"/>
          <w:sz w:val="26"/>
          <w:szCs w:val="26"/>
        </w:rPr>
        <w:t xml:space="preserve"> $389.41.</w:t>
      </w:r>
    </w:p>
    <w:p w14:paraId="68266266" w14:textId="77777777" w:rsidR="00704E5D" w:rsidRDefault="00704E5D" w:rsidP="004F76C0">
      <w:pPr>
        <w:spacing w:after="0" w:line="240" w:lineRule="auto"/>
        <w:rPr>
          <w:rFonts w:cstheme="minorHAnsi"/>
          <w:sz w:val="26"/>
          <w:szCs w:val="26"/>
        </w:rPr>
      </w:pPr>
    </w:p>
    <w:p w14:paraId="4C416BCB" w14:textId="3955E18B" w:rsidR="004F76C0" w:rsidRPr="004F76C0" w:rsidRDefault="004F76C0" w:rsidP="004F76C0">
      <w:pPr>
        <w:spacing w:after="0" w:line="240" w:lineRule="auto"/>
        <w:rPr>
          <w:rFonts w:cstheme="minorHAnsi"/>
          <w:sz w:val="26"/>
          <w:szCs w:val="26"/>
        </w:rPr>
      </w:pPr>
      <w:r w:rsidRPr="004F76C0">
        <w:rPr>
          <w:rFonts w:cstheme="minorHAnsi"/>
          <w:sz w:val="26"/>
          <w:szCs w:val="26"/>
        </w:rPr>
        <w:t xml:space="preserve">For the next year, </w:t>
      </w:r>
      <w:r w:rsidR="00704E5D">
        <w:rPr>
          <w:rFonts w:cstheme="minorHAnsi"/>
          <w:sz w:val="26"/>
          <w:szCs w:val="26"/>
        </w:rPr>
        <w:t>20</w:t>
      </w:r>
      <w:r w:rsidR="00315859">
        <w:rPr>
          <w:rFonts w:cstheme="minorHAnsi"/>
          <w:sz w:val="26"/>
          <w:szCs w:val="26"/>
        </w:rPr>
        <w:t>22</w:t>
      </w:r>
      <w:r w:rsidRPr="004F76C0">
        <w:rPr>
          <w:rFonts w:cstheme="minorHAnsi"/>
          <w:sz w:val="26"/>
          <w:szCs w:val="26"/>
        </w:rPr>
        <w:t xml:space="preserve">, the amount to report on Schedule D is 60% of principal received in </w:t>
      </w:r>
      <w:r w:rsidR="00704E5D">
        <w:rPr>
          <w:rFonts w:cstheme="minorHAnsi"/>
          <w:sz w:val="26"/>
          <w:szCs w:val="26"/>
        </w:rPr>
        <w:t>20</w:t>
      </w:r>
      <w:r w:rsidR="00315859">
        <w:rPr>
          <w:rFonts w:cstheme="minorHAnsi"/>
          <w:sz w:val="26"/>
          <w:szCs w:val="26"/>
        </w:rPr>
        <w:t>22</w:t>
      </w:r>
      <w:r w:rsidRPr="004F76C0">
        <w:rPr>
          <w:rFonts w:cstheme="minorHAnsi"/>
          <w:sz w:val="26"/>
          <w:szCs w:val="26"/>
        </w:rPr>
        <w:t xml:space="preserve"> ($209.90) or $425.94. In our example, we assumed that the note holder sold the note after two years. Therefore, he also </w:t>
      </w:r>
      <w:r w:rsidR="00704E5D" w:rsidRPr="004F76C0">
        <w:rPr>
          <w:rFonts w:cstheme="minorHAnsi"/>
          <w:sz w:val="26"/>
          <w:szCs w:val="26"/>
        </w:rPr>
        <w:t>must</w:t>
      </w:r>
      <w:r w:rsidRPr="004F76C0">
        <w:rPr>
          <w:rFonts w:cstheme="minorHAnsi"/>
          <w:sz w:val="26"/>
          <w:szCs w:val="26"/>
        </w:rPr>
        <w:t xml:space="preserve"> report the net amount he receives on the sale of the note in </w:t>
      </w:r>
      <w:r w:rsidR="00704E5D">
        <w:rPr>
          <w:rFonts w:cstheme="minorHAnsi"/>
          <w:sz w:val="26"/>
          <w:szCs w:val="26"/>
        </w:rPr>
        <w:t>20</w:t>
      </w:r>
      <w:r w:rsidR="00315859">
        <w:rPr>
          <w:rFonts w:cstheme="minorHAnsi"/>
          <w:sz w:val="26"/>
          <w:szCs w:val="26"/>
        </w:rPr>
        <w:t>22</w:t>
      </w:r>
      <w:r w:rsidRPr="004F76C0">
        <w:rPr>
          <w:rFonts w:cstheme="minorHAnsi"/>
          <w:sz w:val="26"/>
          <w:szCs w:val="26"/>
        </w:rPr>
        <w:t>.</w:t>
      </w:r>
    </w:p>
    <w:p w14:paraId="04D11694" w14:textId="77777777" w:rsidR="004F76C0" w:rsidRPr="004F76C0" w:rsidRDefault="004F76C0" w:rsidP="004F76C0">
      <w:pPr>
        <w:spacing w:after="0" w:line="240" w:lineRule="auto"/>
        <w:rPr>
          <w:rFonts w:cstheme="minorHAnsi"/>
          <w:sz w:val="26"/>
          <w:szCs w:val="26"/>
        </w:rPr>
      </w:pPr>
    </w:p>
    <w:p w14:paraId="19BB8C9D" w14:textId="0E99CF95" w:rsidR="004F76C0" w:rsidRPr="004F76C0" w:rsidRDefault="004F76C0" w:rsidP="004F76C0">
      <w:pPr>
        <w:spacing w:after="0" w:line="240" w:lineRule="auto"/>
        <w:rPr>
          <w:rFonts w:cstheme="minorHAnsi"/>
          <w:sz w:val="26"/>
          <w:szCs w:val="26"/>
        </w:rPr>
      </w:pPr>
      <w:r w:rsidRPr="004F76C0">
        <w:rPr>
          <w:rFonts w:cstheme="minorHAnsi"/>
          <w:sz w:val="26"/>
          <w:szCs w:val="26"/>
        </w:rPr>
        <w:t xml:space="preserve">The additional amount to report in </w:t>
      </w:r>
      <w:r w:rsidR="00704E5D">
        <w:rPr>
          <w:rFonts w:cstheme="minorHAnsi"/>
          <w:sz w:val="26"/>
          <w:szCs w:val="26"/>
        </w:rPr>
        <w:t>20</w:t>
      </w:r>
      <w:r w:rsidR="00315859">
        <w:rPr>
          <w:rFonts w:cstheme="minorHAnsi"/>
          <w:sz w:val="26"/>
          <w:szCs w:val="26"/>
        </w:rPr>
        <w:t>22</w:t>
      </w:r>
      <w:r w:rsidRPr="004F76C0">
        <w:rPr>
          <w:rFonts w:cstheme="minorHAnsi"/>
          <w:sz w:val="26"/>
          <w:szCs w:val="26"/>
        </w:rPr>
        <w:t xml:space="preserve"> is 60% of the remaining note balance of $93,641.04 or</w:t>
      </w:r>
      <w:r w:rsidR="00704E5D">
        <w:rPr>
          <w:rFonts w:cstheme="minorHAnsi"/>
          <w:sz w:val="26"/>
          <w:szCs w:val="26"/>
        </w:rPr>
        <w:t xml:space="preserve"> </w:t>
      </w:r>
      <w:r w:rsidRPr="004F76C0">
        <w:rPr>
          <w:rFonts w:cstheme="minorHAnsi"/>
          <w:sz w:val="26"/>
          <w:szCs w:val="26"/>
        </w:rPr>
        <w:t>$56,184.62. Notice that the total of the four amounts reported ($3,000 + $389.41 + $425.94 +$56,184.62) is equal to the $60,000 realized gain that must be reported over the life of the note.</w:t>
      </w:r>
    </w:p>
    <w:p w14:paraId="4B0E3528" w14:textId="77777777" w:rsidR="004F76C0" w:rsidRPr="004F76C0" w:rsidRDefault="004F76C0" w:rsidP="004F76C0">
      <w:pPr>
        <w:spacing w:after="0" w:line="240" w:lineRule="auto"/>
        <w:rPr>
          <w:rFonts w:cstheme="minorHAnsi"/>
          <w:sz w:val="26"/>
          <w:szCs w:val="26"/>
        </w:rPr>
      </w:pPr>
    </w:p>
    <w:p w14:paraId="7B1A1C5D" w14:textId="4BB23F0F" w:rsidR="004F76C0" w:rsidRPr="004F76C0" w:rsidRDefault="004F76C0" w:rsidP="004F76C0">
      <w:pPr>
        <w:spacing w:after="0" w:line="240" w:lineRule="auto"/>
        <w:rPr>
          <w:rFonts w:cstheme="minorHAnsi"/>
          <w:sz w:val="26"/>
          <w:szCs w:val="26"/>
        </w:rPr>
      </w:pPr>
      <w:r w:rsidRPr="004F76C0">
        <w:rPr>
          <w:rFonts w:cstheme="minorHAnsi"/>
          <w:sz w:val="26"/>
          <w:szCs w:val="26"/>
        </w:rPr>
        <w:t xml:space="preserve">However, what about the discount? The </w:t>
      </w:r>
      <w:r w:rsidR="00704E5D" w:rsidRPr="004F76C0">
        <w:rPr>
          <w:rFonts w:cstheme="minorHAnsi"/>
          <w:sz w:val="26"/>
          <w:szCs w:val="26"/>
        </w:rPr>
        <w:t>noteholder</w:t>
      </w:r>
      <w:r w:rsidRPr="004F76C0">
        <w:rPr>
          <w:rFonts w:cstheme="minorHAnsi"/>
          <w:sz w:val="26"/>
          <w:szCs w:val="26"/>
        </w:rPr>
        <w:t xml:space="preserve"> did not receive the entire remaining balance of $93,641.04 when he or she sold the note. The note holder received $66,229.43 in our example.</w:t>
      </w:r>
    </w:p>
    <w:p w14:paraId="33BF1E03" w14:textId="77777777" w:rsidR="004F76C0" w:rsidRPr="004F76C0" w:rsidRDefault="004F76C0" w:rsidP="004F76C0">
      <w:pPr>
        <w:spacing w:after="0" w:line="240" w:lineRule="auto"/>
        <w:rPr>
          <w:rFonts w:cstheme="minorHAnsi"/>
          <w:sz w:val="26"/>
          <w:szCs w:val="26"/>
        </w:rPr>
      </w:pPr>
    </w:p>
    <w:p w14:paraId="45EF273D" w14:textId="18919296" w:rsidR="004F76C0" w:rsidRPr="004F76C0" w:rsidRDefault="004F76C0" w:rsidP="004F76C0">
      <w:pPr>
        <w:spacing w:after="0" w:line="240" w:lineRule="auto"/>
        <w:rPr>
          <w:rFonts w:cstheme="minorHAnsi"/>
          <w:sz w:val="26"/>
          <w:szCs w:val="26"/>
        </w:rPr>
      </w:pPr>
      <w:r w:rsidRPr="004F76C0">
        <w:rPr>
          <w:rFonts w:cstheme="minorHAnsi"/>
          <w:sz w:val="26"/>
          <w:szCs w:val="26"/>
        </w:rPr>
        <w:t xml:space="preserve">In this case, the note holder takes the entire discount of $93,641.04 less $79,501.55 or $14,139.49 as a tax deduction thus reducing the amount to report on Schedule D in </w:t>
      </w:r>
      <w:r w:rsidR="00704E5D">
        <w:rPr>
          <w:rFonts w:cstheme="minorHAnsi"/>
          <w:sz w:val="26"/>
          <w:szCs w:val="26"/>
        </w:rPr>
        <w:t>20</w:t>
      </w:r>
      <w:r w:rsidR="00315859">
        <w:rPr>
          <w:rFonts w:cstheme="minorHAnsi"/>
          <w:sz w:val="26"/>
          <w:szCs w:val="26"/>
        </w:rPr>
        <w:t>22</w:t>
      </w:r>
      <w:r w:rsidRPr="004F76C0">
        <w:rPr>
          <w:rFonts w:cstheme="minorHAnsi"/>
          <w:sz w:val="26"/>
          <w:szCs w:val="26"/>
        </w:rPr>
        <w:t xml:space="preserve"> from $56,184.62 to $42,045.13.</w:t>
      </w:r>
    </w:p>
    <w:p w14:paraId="02C13A50" w14:textId="77777777" w:rsidR="004F76C0" w:rsidRPr="004F76C0" w:rsidRDefault="004F76C0" w:rsidP="004F76C0">
      <w:pPr>
        <w:spacing w:after="0" w:line="240" w:lineRule="auto"/>
        <w:rPr>
          <w:rFonts w:cstheme="minorHAnsi"/>
          <w:sz w:val="26"/>
          <w:szCs w:val="26"/>
        </w:rPr>
      </w:pPr>
    </w:p>
    <w:p w14:paraId="49E6B8CC" w14:textId="77777777" w:rsidR="004F76C0" w:rsidRPr="004F76C0" w:rsidRDefault="004F76C0" w:rsidP="004F76C0">
      <w:pPr>
        <w:spacing w:after="0" w:line="240" w:lineRule="auto"/>
        <w:rPr>
          <w:rFonts w:cstheme="minorHAnsi"/>
          <w:sz w:val="26"/>
          <w:szCs w:val="26"/>
        </w:rPr>
      </w:pPr>
      <w:r w:rsidRPr="004F76C0">
        <w:rPr>
          <w:rFonts w:cstheme="minorHAnsi"/>
          <w:sz w:val="26"/>
          <w:szCs w:val="26"/>
        </w:rPr>
        <w:t>Tax reporting for partial sales and split funded sales are somewhat more complicated than this example for a full sale. You should consult your tax advisor for the tax reporting method for these types of sales.</w:t>
      </w:r>
    </w:p>
    <w:p w14:paraId="334C4A9F" w14:textId="77777777" w:rsidR="004F76C0" w:rsidRPr="004F76C0" w:rsidRDefault="004F76C0" w:rsidP="004F76C0">
      <w:pPr>
        <w:spacing w:after="0" w:line="240" w:lineRule="auto"/>
        <w:rPr>
          <w:rFonts w:cstheme="minorHAnsi"/>
          <w:sz w:val="26"/>
          <w:szCs w:val="26"/>
        </w:rPr>
      </w:pPr>
    </w:p>
    <w:p w14:paraId="5946770B" w14:textId="367FB8F0" w:rsidR="004F76C0" w:rsidRDefault="004F76C0" w:rsidP="004F76C0">
      <w:pPr>
        <w:spacing w:after="0" w:line="240" w:lineRule="auto"/>
        <w:rPr>
          <w:rFonts w:cstheme="minorHAnsi"/>
          <w:sz w:val="26"/>
          <w:szCs w:val="26"/>
        </w:rPr>
      </w:pPr>
      <w:r w:rsidRPr="004F76C0">
        <w:rPr>
          <w:rFonts w:cstheme="minorHAnsi"/>
          <w:sz w:val="26"/>
          <w:szCs w:val="26"/>
        </w:rPr>
        <w:t xml:space="preserve">If you have an amortization schedule for your note, the yearly principal paid the yearly interest paid are </w:t>
      </w:r>
      <w:r w:rsidR="00704E5D" w:rsidRPr="004F76C0">
        <w:rPr>
          <w:rFonts w:cstheme="minorHAnsi"/>
          <w:sz w:val="26"/>
          <w:szCs w:val="26"/>
        </w:rPr>
        <w:t>simply</w:t>
      </w:r>
      <w:r w:rsidRPr="004F76C0">
        <w:rPr>
          <w:rFonts w:cstheme="minorHAnsi"/>
          <w:sz w:val="26"/>
          <w:szCs w:val="26"/>
        </w:rPr>
        <w:t xml:space="preserve"> taken from the yearly totals shown on the amortization schedule.</w:t>
      </w:r>
    </w:p>
    <w:p w14:paraId="14462D61" w14:textId="77777777" w:rsidR="00704E5D" w:rsidRDefault="00704E5D" w:rsidP="004F76C0">
      <w:pPr>
        <w:spacing w:after="0" w:line="240" w:lineRule="auto"/>
        <w:rPr>
          <w:rFonts w:cstheme="minorHAnsi"/>
          <w:sz w:val="26"/>
          <w:szCs w:val="26"/>
        </w:rPr>
      </w:pPr>
    </w:p>
    <w:p w14:paraId="338EFF0D" w14:textId="77777777" w:rsidR="00704E5D" w:rsidRDefault="00704E5D" w:rsidP="004F76C0">
      <w:pPr>
        <w:spacing w:after="0" w:line="240" w:lineRule="auto"/>
        <w:rPr>
          <w:rFonts w:cstheme="minorHAnsi"/>
          <w:sz w:val="26"/>
          <w:szCs w:val="26"/>
        </w:rPr>
      </w:pPr>
    </w:p>
    <w:p w14:paraId="6CC1A21C" w14:textId="77777777" w:rsidR="00704E5D" w:rsidRDefault="00704E5D" w:rsidP="004F76C0">
      <w:pPr>
        <w:spacing w:after="0" w:line="240" w:lineRule="auto"/>
        <w:rPr>
          <w:rFonts w:cstheme="minorHAnsi"/>
          <w:sz w:val="26"/>
          <w:szCs w:val="26"/>
        </w:rPr>
      </w:pPr>
    </w:p>
    <w:p w14:paraId="2F834902" w14:textId="77777777" w:rsidR="00704E5D" w:rsidRDefault="00704E5D" w:rsidP="004F76C0">
      <w:pPr>
        <w:spacing w:after="0" w:line="240" w:lineRule="auto"/>
        <w:rPr>
          <w:rFonts w:cstheme="minorHAnsi"/>
          <w:sz w:val="26"/>
          <w:szCs w:val="26"/>
        </w:rPr>
      </w:pPr>
    </w:p>
    <w:p w14:paraId="148F4AF6" w14:textId="77777777" w:rsidR="00704E5D" w:rsidRDefault="00704E5D" w:rsidP="004F76C0">
      <w:pPr>
        <w:spacing w:after="0" w:line="240" w:lineRule="auto"/>
        <w:rPr>
          <w:rFonts w:cstheme="minorHAnsi"/>
          <w:sz w:val="26"/>
          <w:szCs w:val="26"/>
        </w:rPr>
      </w:pPr>
    </w:p>
    <w:p w14:paraId="7F85CE09" w14:textId="77777777" w:rsidR="00704E5D" w:rsidRDefault="00704E5D" w:rsidP="004F76C0">
      <w:pPr>
        <w:spacing w:after="0" w:line="240" w:lineRule="auto"/>
        <w:rPr>
          <w:rFonts w:cstheme="minorHAnsi"/>
          <w:sz w:val="26"/>
          <w:szCs w:val="26"/>
        </w:rPr>
      </w:pPr>
    </w:p>
    <w:p w14:paraId="2DBE0F1D" w14:textId="77777777" w:rsidR="00704E5D" w:rsidRDefault="00704E5D" w:rsidP="004F76C0">
      <w:pPr>
        <w:spacing w:after="0" w:line="240" w:lineRule="auto"/>
        <w:rPr>
          <w:rFonts w:cstheme="minorHAnsi"/>
          <w:sz w:val="26"/>
          <w:szCs w:val="26"/>
        </w:rPr>
      </w:pPr>
    </w:p>
    <w:p w14:paraId="684FD9D9" w14:textId="77777777" w:rsidR="00704E5D" w:rsidRDefault="00704E5D" w:rsidP="004F76C0">
      <w:pPr>
        <w:spacing w:after="0" w:line="240" w:lineRule="auto"/>
        <w:rPr>
          <w:rFonts w:cstheme="minorHAnsi"/>
          <w:sz w:val="26"/>
          <w:szCs w:val="26"/>
        </w:rPr>
      </w:pPr>
    </w:p>
    <w:p w14:paraId="7C672682" w14:textId="77777777" w:rsidR="00704E5D" w:rsidRDefault="00704E5D" w:rsidP="004F76C0">
      <w:pPr>
        <w:spacing w:after="0" w:line="240" w:lineRule="auto"/>
        <w:rPr>
          <w:rFonts w:cstheme="minorHAnsi"/>
          <w:sz w:val="26"/>
          <w:szCs w:val="26"/>
        </w:rPr>
      </w:pPr>
    </w:p>
    <w:p w14:paraId="67710D9C" w14:textId="676B1402" w:rsidR="00704E5D" w:rsidRDefault="00704E5D" w:rsidP="00704E5D">
      <w:pPr>
        <w:spacing w:after="0" w:line="240" w:lineRule="auto"/>
        <w:ind w:left="-720"/>
        <w:rPr>
          <w:rFonts w:cstheme="minorHAnsi"/>
          <w:sz w:val="40"/>
          <w:szCs w:val="40"/>
        </w:rPr>
      </w:pPr>
      <w:r>
        <w:rPr>
          <w:rFonts w:cstheme="minorHAnsi"/>
          <w:sz w:val="40"/>
          <w:szCs w:val="40"/>
        </w:rPr>
        <w:lastRenderedPageBreak/>
        <w:t>SECTION 5: What Is Your Note Worth</w:t>
      </w:r>
    </w:p>
    <w:p w14:paraId="7723FE4C" w14:textId="77777777" w:rsidR="00704E5D" w:rsidRDefault="00704E5D" w:rsidP="00704E5D">
      <w:pPr>
        <w:spacing w:after="0" w:line="240" w:lineRule="auto"/>
        <w:rPr>
          <w:rFonts w:cstheme="minorHAnsi"/>
          <w:sz w:val="24"/>
          <w:szCs w:val="24"/>
        </w:rPr>
      </w:pPr>
    </w:p>
    <w:p w14:paraId="5D1AE1DF" w14:textId="77777777" w:rsidR="00704E5D" w:rsidRPr="00704E5D" w:rsidRDefault="00704E5D" w:rsidP="00704E5D">
      <w:pPr>
        <w:spacing w:after="0" w:line="240" w:lineRule="auto"/>
        <w:rPr>
          <w:rFonts w:cstheme="minorHAnsi"/>
          <w:sz w:val="26"/>
          <w:szCs w:val="26"/>
        </w:rPr>
      </w:pPr>
      <w:r w:rsidRPr="00704E5D">
        <w:rPr>
          <w:rFonts w:cstheme="minorHAnsi"/>
          <w:sz w:val="26"/>
          <w:szCs w:val="26"/>
        </w:rPr>
        <w:t>Another way of asking this question is “How much of a discount must I take if I sell my note?” All notes are purchased at less than the remaining balance of the note if the whole note is purchased. This difference between the remaining balance and the purchase price of the note is the “discount.”</w:t>
      </w:r>
    </w:p>
    <w:p w14:paraId="6B5810E9" w14:textId="77777777" w:rsidR="00704E5D" w:rsidRPr="00704E5D" w:rsidRDefault="00704E5D" w:rsidP="00704E5D">
      <w:pPr>
        <w:spacing w:after="0" w:line="240" w:lineRule="auto"/>
        <w:rPr>
          <w:rFonts w:cstheme="minorHAnsi"/>
          <w:sz w:val="26"/>
          <w:szCs w:val="26"/>
        </w:rPr>
      </w:pPr>
    </w:p>
    <w:p w14:paraId="2C8D9FE0" w14:textId="02444D88" w:rsidR="00704E5D" w:rsidRPr="00704E5D" w:rsidRDefault="00704E5D" w:rsidP="00704E5D">
      <w:pPr>
        <w:spacing w:after="0" w:line="240" w:lineRule="auto"/>
        <w:rPr>
          <w:rFonts w:cstheme="minorHAnsi"/>
          <w:sz w:val="26"/>
          <w:szCs w:val="26"/>
        </w:rPr>
      </w:pPr>
      <w:r w:rsidRPr="00704E5D">
        <w:rPr>
          <w:rFonts w:cstheme="minorHAnsi"/>
          <w:sz w:val="26"/>
          <w:szCs w:val="26"/>
        </w:rPr>
        <w:t>There is no standard discount because there are no standard notes or standard properties. Each note is different, and each note must be individually researched to determine its highest value.</w:t>
      </w:r>
    </w:p>
    <w:p w14:paraId="503B1723" w14:textId="77777777" w:rsidR="00704E5D" w:rsidRPr="00704E5D" w:rsidRDefault="00704E5D" w:rsidP="00704E5D">
      <w:pPr>
        <w:spacing w:after="0" w:line="240" w:lineRule="auto"/>
        <w:rPr>
          <w:rFonts w:cstheme="minorHAnsi"/>
          <w:sz w:val="26"/>
          <w:szCs w:val="26"/>
        </w:rPr>
      </w:pPr>
    </w:p>
    <w:p w14:paraId="05F36D7D" w14:textId="61610D1F" w:rsidR="00704E5D" w:rsidRPr="00704E5D" w:rsidRDefault="00704E5D" w:rsidP="00704E5D">
      <w:pPr>
        <w:spacing w:after="0" w:line="240" w:lineRule="auto"/>
        <w:rPr>
          <w:rFonts w:cstheme="minorHAnsi"/>
          <w:sz w:val="26"/>
          <w:szCs w:val="26"/>
        </w:rPr>
      </w:pPr>
      <w:r w:rsidRPr="00704E5D">
        <w:rPr>
          <w:rFonts w:cstheme="minorHAnsi"/>
          <w:sz w:val="26"/>
          <w:szCs w:val="26"/>
        </w:rPr>
        <w:t xml:space="preserve">If you do not need all the cash from your note immediately, it is possible to receive 100% or more of the remaining balance of your note by selling only a part of the payments on our note now. </w:t>
      </w:r>
      <w:r w:rsidRPr="00704E5D">
        <w:rPr>
          <w:rFonts w:cstheme="minorHAnsi"/>
          <w:b/>
          <w:bCs/>
          <w:i/>
          <w:iCs/>
          <w:sz w:val="26"/>
          <w:szCs w:val="26"/>
        </w:rPr>
        <w:t xml:space="preserve">This is illustrated in </w:t>
      </w:r>
      <w:r>
        <w:rPr>
          <w:rFonts w:cstheme="minorHAnsi"/>
          <w:b/>
          <w:bCs/>
          <w:i/>
          <w:iCs/>
          <w:sz w:val="26"/>
          <w:szCs w:val="26"/>
        </w:rPr>
        <w:t>S</w:t>
      </w:r>
      <w:r w:rsidRPr="00704E5D">
        <w:rPr>
          <w:rFonts w:cstheme="minorHAnsi"/>
          <w:b/>
          <w:bCs/>
          <w:i/>
          <w:iCs/>
          <w:sz w:val="26"/>
          <w:szCs w:val="26"/>
        </w:rPr>
        <w:t xml:space="preserve">ection 4 of this </w:t>
      </w:r>
      <w:r w:rsidR="003B4546">
        <w:rPr>
          <w:rFonts w:cstheme="minorHAnsi"/>
          <w:b/>
          <w:bCs/>
          <w:i/>
          <w:iCs/>
          <w:sz w:val="26"/>
          <w:szCs w:val="26"/>
        </w:rPr>
        <w:t>handbook (pg.10)</w:t>
      </w:r>
      <w:r w:rsidRPr="00704E5D">
        <w:rPr>
          <w:rFonts w:cstheme="minorHAnsi"/>
          <w:sz w:val="26"/>
          <w:szCs w:val="26"/>
        </w:rPr>
        <w:t>.</w:t>
      </w:r>
    </w:p>
    <w:p w14:paraId="66BC0ABB" w14:textId="77777777" w:rsidR="00704E5D" w:rsidRPr="00704E5D" w:rsidRDefault="00704E5D" w:rsidP="00704E5D">
      <w:pPr>
        <w:spacing w:after="0" w:line="240" w:lineRule="auto"/>
        <w:rPr>
          <w:rFonts w:cstheme="minorHAnsi"/>
          <w:sz w:val="26"/>
          <w:szCs w:val="26"/>
        </w:rPr>
      </w:pPr>
    </w:p>
    <w:p w14:paraId="56F49C39" w14:textId="77777777" w:rsidR="00704E5D" w:rsidRPr="00704E5D" w:rsidRDefault="00704E5D" w:rsidP="00704E5D">
      <w:pPr>
        <w:spacing w:after="0" w:line="240" w:lineRule="auto"/>
        <w:rPr>
          <w:rFonts w:cstheme="minorHAnsi"/>
          <w:sz w:val="26"/>
          <w:szCs w:val="26"/>
        </w:rPr>
      </w:pPr>
      <w:r w:rsidRPr="00704E5D">
        <w:rPr>
          <w:rFonts w:cstheme="minorHAnsi"/>
          <w:sz w:val="26"/>
          <w:szCs w:val="26"/>
        </w:rPr>
        <w:t>The best way to find out how much your note is worth is to get a quotation from a professional note buyer. Be wary of some people who may approach you offering to buy your note for cash. Many of these buyers will attempt to give you a low-ball offer, whereas a professional note buyer will be more competitive with current secondary mortgage money market rates.</w:t>
      </w:r>
    </w:p>
    <w:p w14:paraId="011A0CF4" w14:textId="77777777" w:rsidR="00704E5D" w:rsidRPr="00704E5D" w:rsidRDefault="00704E5D" w:rsidP="00704E5D">
      <w:pPr>
        <w:spacing w:after="0" w:line="240" w:lineRule="auto"/>
        <w:rPr>
          <w:rFonts w:cstheme="minorHAnsi"/>
          <w:sz w:val="26"/>
          <w:szCs w:val="26"/>
        </w:rPr>
      </w:pPr>
    </w:p>
    <w:p w14:paraId="75DAD6D8" w14:textId="5F6FA2BD" w:rsidR="00704E5D" w:rsidRDefault="00704E5D" w:rsidP="00704E5D">
      <w:pPr>
        <w:spacing w:after="0" w:line="240" w:lineRule="auto"/>
        <w:rPr>
          <w:rFonts w:cstheme="minorHAnsi"/>
          <w:sz w:val="26"/>
          <w:szCs w:val="26"/>
        </w:rPr>
      </w:pPr>
      <w:r w:rsidRPr="00704E5D">
        <w:rPr>
          <w:rFonts w:cstheme="minorHAnsi"/>
          <w:sz w:val="26"/>
          <w:szCs w:val="26"/>
        </w:rPr>
        <w:t>Also, many amateur note buyers don’t know how to structure partial offers tailored to your needs as a note holder and many don’t know how to close the transaction properly so both the note holder and the note buyer are protected.</w:t>
      </w:r>
    </w:p>
    <w:p w14:paraId="57005B3E" w14:textId="77777777" w:rsidR="003D490B" w:rsidRDefault="003D490B" w:rsidP="00704E5D">
      <w:pPr>
        <w:spacing w:after="0" w:line="240" w:lineRule="auto"/>
        <w:rPr>
          <w:rFonts w:cstheme="minorHAnsi"/>
          <w:sz w:val="26"/>
          <w:szCs w:val="26"/>
        </w:rPr>
      </w:pPr>
    </w:p>
    <w:p w14:paraId="347E2234" w14:textId="77777777" w:rsidR="003D490B" w:rsidRDefault="003D490B" w:rsidP="00704E5D">
      <w:pPr>
        <w:spacing w:after="0" w:line="240" w:lineRule="auto"/>
        <w:rPr>
          <w:rFonts w:cstheme="minorHAnsi"/>
          <w:sz w:val="26"/>
          <w:szCs w:val="26"/>
        </w:rPr>
      </w:pPr>
    </w:p>
    <w:p w14:paraId="4C9953BE" w14:textId="2958341F" w:rsidR="003D490B" w:rsidRDefault="003D490B" w:rsidP="00704E5D">
      <w:pPr>
        <w:spacing w:after="0" w:line="240" w:lineRule="auto"/>
        <w:rPr>
          <w:rFonts w:cstheme="minorHAnsi"/>
          <w:sz w:val="26"/>
          <w:szCs w:val="26"/>
        </w:rPr>
      </w:pPr>
    </w:p>
    <w:p w14:paraId="01D0069C" w14:textId="77777777" w:rsidR="003B4546" w:rsidRDefault="003B4546" w:rsidP="00704E5D">
      <w:pPr>
        <w:spacing w:after="0" w:line="240" w:lineRule="auto"/>
        <w:rPr>
          <w:rFonts w:cstheme="minorHAnsi"/>
          <w:sz w:val="26"/>
          <w:szCs w:val="26"/>
        </w:rPr>
      </w:pPr>
    </w:p>
    <w:p w14:paraId="4A33BCA5" w14:textId="77777777" w:rsidR="003B4546" w:rsidRDefault="003B4546" w:rsidP="00704E5D">
      <w:pPr>
        <w:spacing w:after="0" w:line="240" w:lineRule="auto"/>
        <w:rPr>
          <w:rFonts w:cstheme="minorHAnsi"/>
          <w:sz w:val="26"/>
          <w:szCs w:val="26"/>
        </w:rPr>
      </w:pPr>
    </w:p>
    <w:p w14:paraId="46CB2DC6" w14:textId="77777777" w:rsidR="003B4546" w:rsidRDefault="003B4546" w:rsidP="00704E5D">
      <w:pPr>
        <w:spacing w:after="0" w:line="240" w:lineRule="auto"/>
        <w:rPr>
          <w:rFonts w:cstheme="minorHAnsi"/>
          <w:sz w:val="26"/>
          <w:szCs w:val="26"/>
        </w:rPr>
      </w:pPr>
    </w:p>
    <w:p w14:paraId="70D24BFB" w14:textId="77777777" w:rsidR="003B4546" w:rsidRDefault="003B4546" w:rsidP="00704E5D">
      <w:pPr>
        <w:spacing w:after="0" w:line="240" w:lineRule="auto"/>
        <w:rPr>
          <w:rFonts w:cstheme="minorHAnsi"/>
          <w:sz w:val="26"/>
          <w:szCs w:val="26"/>
        </w:rPr>
      </w:pPr>
    </w:p>
    <w:p w14:paraId="46E1C668" w14:textId="77777777" w:rsidR="003B4546" w:rsidRDefault="003B4546" w:rsidP="00704E5D">
      <w:pPr>
        <w:spacing w:after="0" w:line="240" w:lineRule="auto"/>
        <w:rPr>
          <w:rFonts w:cstheme="minorHAnsi"/>
          <w:sz w:val="26"/>
          <w:szCs w:val="26"/>
        </w:rPr>
      </w:pPr>
    </w:p>
    <w:p w14:paraId="3F007BF1" w14:textId="77777777" w:rsidR="003B4546" w:rsidRDefault="003B4546" w:rsidP="00704E5D">
      <w:pPr>
        <w:spacing w:after="0" w:line="240" w:lineRule="auto"/>
        <w:rPr>
          <w:rFonts w:cstheme="minorHAnsi"/>
          <w:sz w:val="26"/>
          <w:szCs w:val="26"/>
        </w:rPr>
      </w:pPr>
    </w:p>
    <w:p w14:paraId="559A14B3" w14:textId="77777777" w:rsidR="003B4546" w:rsidRDefault="003B4546" w:rsidP="00704E5D">
      <w:pPr>
        <w:spacing w:after="0" w:line="240" w:lineRule="auto"/>
        <w:rPr>
          <w:rFonts w:cstheme="minorHAnsi"/>
          <w:sz w:val="26"/>
          <w:szCs w:val="26"/>
        </w:rPr>
      </w:pPr>
    </w:p>
    <w:p w14:paraId="41C5C4D3" w14:textId="77777777" w:rsidR="003B4546" w:rsidRDefault="003B4546" w:rsidP="00704E5D">
      <w:pPr>
        <w:spacing w:after="0" w:line="240" w:lineRule="auto"/>
        <w:rPr>
          <w:rFonts w:cstheme="minorHAnsi"/>
          <w:sz w:val="26"/>
          <w:szCs w:val="26"/>
        </w:rPr>
      </w:pPr>
    </w:p>
    <w:p w14:paraId="77068473" w14:textId="77777777" w:rsidR="003B4546" w:rsidRDefault="003B4546" w:rsidP="00704E5D">
      <w:pPr>
        <w:spacing w:after="0" w:line="240" w:lineRule="auto"/>
        <w:rPr>
          <w:rFonts w:cstheme="minorHAnsi"/>
          <w:sz w:val="26"/>
          <w:szCs w:val="26"/>
        </w:rPr>
      </w:pPr>
    </w:p>
    <w:p w14:paraId="30AFAB73" w14:textId="77777777" w:rsidR="003B4546" w:rsidRDefault="003B4546" w:rsidP="00704E5D">
      <w:pPr>
        <w:spacing w:after="0" w:line="240" w:lineRule="auto"/>
        <w:rPr>
          <w:rFonts w:cstheme="minorHAnsi"/>
          <w:sz w:val="26"/>
          <w:szCs w:val="26"/>
        </w:rPr>
      </w:pPr>
    </w:p>
    <w:p w14:paraId="67B9387B" w14:textId="77777777" w:rsidR="003B4546" w:rsidRDefault="003B4546" w:rsidP="00704E5D">
      <w:pPr>
        <w:spacing w:after="0" w:line="240" w:lineRule="auto"/>
        <w:rPr>
          <w:rFonts w:cstheme="minorHAnsi"/>
          <w:sz w:val="26"/>
          <w:szCs w:val="26"/>
        </w:rPr>
      </w:pPr>
    </w:p>
    <w:p w14:paraId="12FB4EF2" w14:textId="77777777" w:rsidR="003B4546" w:rsidRDefault="003B4546" w:rsidP="00704E5D">
      <w:pPr>
        <w:spacing w:after="0" w:line="240" w:lineRule="auto"/>
        <w:rPr>
          <w:rFonts w:cstheme="minorHAnsi"/>
          <w:sz w:val="26"/>
          <w:szCs w:val="26"/>
        </w:rPr>
      </w:pPr>
    </w:p>
    <w:p w14:paraId="6597C2EB" w14:textId="77777777" w:rsidR="003B4546" w:rsidRDefault="003B4546" w:rsidP="00704E5D">
      <w:pPr>
        <w:spacing w:after="0" w:line="240" w:lineRule="auto"/>
        <w:rPr>
          <w:rFonts w:cstheme="minorHAnsi"/>
          <w:sz w:val="26"/>
          <w:szCs w:val="26"/>
        </w:rPr>
      </w:pPr>
    </w:p>
    <w:p w14:paraId="4D3DD828" w14:textId="77777777" w:rsidR="003B4546" w:rsidRDefault="003B4546" w:rsidP="00704E5D">
      <w:pPr>
        <w:spacing w:after="0" w:line="240" w:lineRule="auto"/>
        <w:rPr>
          <w:rFonts w:cstheme="minorHAnsi"/>
          <w:sz w:val="26"/>
          <w:szCs w:val="26"/>
        </w:rPr>
      </w:pPr>
    </w:p>
    <w:p w14:paraId="225603D9" w14:textId="70EB1FE5" w:rsidR="003B4546" w:rsidRDefault="003B4546" w:rsidP="003B4546">
      <w:pPr>
        <w:spacing w:after="0" w:line="240" w:lineRule="auto"/>
        <w:ind w:left="-720"/>
        <w:rPr>
          <w:rFonts w:cstheme="minorHAnsi"/>
          <w:sz w:val="40"/>
          <w:szCs w:val="40"/>
        </w:rPr>
      </w:pPr>
      <w:r>
        <w:rPr>
          <w:rFonts w:cstheme="minorHAnsi"/>
          <w:sz w:val="40"/>
          <w:szCs w:val="40"/>
        </w:rPr>
        <w:lastRenderedPageBreak/>
        <w:t>APPENDIX A: The Foreclosure Process</w:t>
      </w:r>
    </w:p>
    <w:p w14:paraId="58DE7080" w14:textId="77777777" w:rsidR="003B4546" w:rsidRDefault="003B4546" w:rsidP="003B4546">
      <w:pPr>
        <w:spacing w:after="0" w:line="240" w:lineRule="auto"/>
        <w:rPr>
          <w:rFonts w:cstheme="minorHAnsi"/>
          <w:sz w:val="24"/>
          <w:szCs w:val="24"/>
        </w:rPr>
      </w:pPr>
    </w:p>
    <w:p w14:paraId="7D95FEE7" w14:textId="77777777" w:rsidR="003B4546" w:rsidRDefault="003B4546" w:rsidP="003B4546">
      <w:pPr>
        <w:spacing w:after="0" w:line="240" w:lineRule="auto"/>
        <w:rPr>
          <w:rFonts w:cstheme="minorHAnsi"/>
          <w:sz w:val="26"/>
          <w:szCs w:val="26"/>
        </w:rPr>
      </w:pPr>
      <w:r w:rsidRPr="003B4546">
        <w:rPr>
          <w:rFonts w:cstheme="minorHAnsi"/>
          <w:sz w:val="26"/>
          <w:szCs w:val="26"/>
        </w:rPr>
        <w:t>In some states, the beneficiary can choose one of two methods to foreclose judicial or non-judicial. In a judicial foreclosure, the beneficiary files a lawsuit against the trustor in Superior Court to foreclose on the property.</w:t>
      </w:r>
    </w:p>
    <w:p w14:paraId="4C1960CE" w14:textId="77777777" w:rsidR="003B4546" w:rsidRPr="003B4546" w:rsidRDefault="003B4546" w:rsidP="003B4546">
      <w:pPr>
        <w:spacing w:after="0" w:line="240" w:lineRule="auto"/>
        <w:rPr>
          <w:rFonts w:cstheme="minorHAnsi"/>
          <w:sz w:val="26"/>
          <w:szCs w:val="26"/>
        </w:rPr>
      </w:pPr>
    </w:p>
    <w:p w14:paraId="7E60D462"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The case is then set for trial. If the court rules in favor of the beneficiary, the property will be ordered sold at a public sale. In most instances, however, it is a non-judicial foreclosure. In a non-judicial foreclosure, the court system is not involved. To foreclose non-judicially, the deed of trust or mortgage must contain a power of sale clause. The power of sale clause gives the trustee the right to begin foreclosure without going to court. To include a power of sale clause does not require a specific form or language.</w:t>
      </w:r>
    </w:p>
    <w:p w14:paraId="63C0A62A" w14:textId="77777777" w:rsidR="003B4546" w:rsidRPr="003B4546" w:rsidRDefault="003B4546" w:rsidP="003B4546">
      <w:pPr>
        <w:spacing w:after="0" w:line="240" w:lineRule="auto"/>
        <w:rPr>
          <w:rFonts w:cstheme="minorHAnsi"/>
          <w:sz w:val="26"/>
          <w:szCs w:val="26"/>
        </w:rPr>
      </w:pPr>
    </w:p>
    <w:p w14:paraId="70B38F1E" w14:textId="59D0B791"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If, on the other hand, the security instrument does not contain a power of sale provision, judicial foreclosure is the beneficiary’s only way to obtain the property. Most conventional </w:t>
      </w:r>
      <w:r>
        <w:rPr>
          <w:rFonts w:cstheme="minorHAnsi"/>
          <w:sz w:val="26"/>
          <w:szCs w:val="26"/>
        </w:rPr>
        <w:t>D</w:t>
      </w:r>
      <w:r w:rsidRPr="003B4546">
        <w:rPr>
          <w:rFonts w:cstheme="minorHAnsi"/>
          <w:sz w:val="26"/>
          <w:szCs w:val="26"/>
        </w:rPr>
        <w:t xml:space="preserve">eeds of </w:t>
      </w:r>
      <w:r>
        <w:rPr>
          <w:rFonts w:cstheme="minorHAnsi"/>
          <w:sz w:val="26"/>
          <w:szCs w:val="26"/>
        </w:rPr>
        <w:t>T</w:t>
      </w:r>
      <w:r w:rsidRPr="003B4546">
        <w:rPr>
          <w:rFonts w:cstheme="minorHAnsi"/>
          <w:sz w:val="26"/>
          <w:szCs w:val="26"/>
        </w:rPr>
        <w:t>rust say</w:t>
      </w:r>
      <w:r>
        <w:rPr>
          <w:rFonts w:cstheme="minorHAnsi"/>
          <w:sz w:val="26"/>
          <w:szCs w:val="26"/>
        </w:rPr>
        <w:t>,</w:t>
      </w:r>
      <w:r w:rsidRPr="003B4546">
        <w:rPr>
          <w:rFonts w:cstheme="minorHAnsi"/>
          <w:sz w:val="26"/>
          <w:szCs w:val="26"/>
        </w:rPr>
        <w:t xml:space="preserve"> “with the power of sale”.</w:t>
      </w:r>
    </w:p>
    <w:p w14:paraId="33866763" w14:textId="77777777" w:rsidR="003B4546" w:rsidRPr="003B4546" w:rsidRDefault="003B4546" w:rsidP="003B4546">
      <w:pPr>
        <w:spacing w:after="0" w:line="240" w:lineRule="auto"/>
        <w:rPr>
          <w:rFonts w:cstheme="minorHAnsi"/>
          <w:sz w:val="26"/>
          <w:szCs w:val="26"/>
        </w:rPr>
      </w:pPr>
    </w:p>
    <w:p w14:paraId="4639139C"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Judicial and non-judicial foreclosures differ in many ways. The foreclosure method selected by the beneficiary has significant consequences for the trustor.</w:t>
      </w:r>
    </w:p>
    <w:p w14:paraId="16B22EED" w14:textId="77777777" w:rsidR="003B4546" w:rsidRPr="003B4546" w:rsidRDefault="003B4546" w:rsidP="003B4546">
      <w:pPr>
        <w:spacing w:after="0" w:line="240" w:lineRule="auto"/>
        <w:rPr>
          <w:rFonts w:cstheme="minorHAnsi"/>
          <w:sz w:val="26"/>
          <w:szCs w:val="26"/>
        </w:rPr>
      </w:pPr>
    </w:p>
    <w:p w14:paraId="4CBEF91D"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Non judicial foreclosure is relatively fast, as this method does not involve the court system. In most instances, non-judicial foreclosure takes, at minimum, about four months after the trustor has failed to meet the obligation or defaulted on the loan. Judicial foreclosure, on the other hand, may take up to several years.</w:t>
      </w:r>
    </w:p>
    <w:p w14:paraId="55679E28" w14:textId="77777777" w:rsidR="003B4546" w:rsidRPr="003B4546" w:rsidRDefault="003B4546" w:rsidP="003B4546">
      <w:pPr>
        <w:spacing w:after="0" w:line="240" w:lineRule="auto"/>
        <w:rPr>
          <w:rFonts w:cstheme="minorHAnsi"/>
          <w:sz w:val="26"/>
          <w:szCs w:val="26"/>
        </w:rPr>
      </w:pPr>
    </w:p>
    <w:p w14:paraId="032B4F75"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Non judicial foreclosure is generally less costly than judicial foreclosure. In a non-judicial foreclosure, the trustee’s and attorney’s fees are largely specified by law. In a judicial foreclosure, however, there are generally no legal limits for attorney’s fees. As a result, the trustor may be liable for significant legal expenses.</w:t>
      </w:r>
    </w:p>
    <w:p w14:paraId="2F93F6B3" w14:textId="77777777" w:rsidR="003B4546" w:rsidRPr="003B4546" w:rsidRDefault="003B4546" w:rsidP="003B4546">
      <w:pPr>
        <w:spacing w:after="0" w:line="240" w:lineRule="auto"/>
        <w:rPr>
          <w:rFonts w:cstheme="minorHAnsi"/>
          <w:sz w:val="26"/>
          <w:szCs w:val="26"/>
        </w:rPr>
      </w:pPr>
    </w:p>
    <w:p w14:paraId="5A6BF789"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Another major difference between the two foreclosure methods is the beneficiary’s right to a deficiency judgment. A deficiency judgment is a court order stating that the trustor still owes money to the beneficiary if the proceeds from the foreclosure sale are not sufficient to pay the balance of the debt.</w:t>
      </w:r>
    </w:p>
    <w:p w14:paraId="7B0430B0" w14:textId="77777777" w:rsidR="003B4546" w:rsidRPr="003B4546" w:rsidRDefault="003B4546" w:rsidP="003B4546">
      <w:pPr>
        <w:spacing w:after="0" w:line="240" w:lineRule="auto"/>
        <w:rPr>
          <w:rFonts w:cstheme="minorHAnsi"/>
          <w:sz w:val="26"/>
          <w:szCs w:val="26"/>
        </w:rPr>
      </w:pPr>
    </w:p>
    <w:p w14:paraId="32989341" w14:textId="3EA5C0FC" w:rsidR="003B4546" w:rsidRDefault="003B4546" w:rsidP="003B4546">
      <w:pPr>
        <w:spacing w:after="0" w:line="240" w:lineRule="auto"/>
        <w:rPr>
          <w:rFonts w:cstheme="minorHAnsi"/>
          <w:sz w:val="26"/>
          <w:szCs w:val="26"/>
        </w:rPr>
      </w:pPr>
      <w:r w:rsidRPr="003B4546">
        <w:rPr>
          <w:rFonts w:cstheme="minorHAnsi"/>
          <w:sz w:val="26"/>
          <w:szCs w:val="26"/>
        </w:rPr>
        <w:t xml:space="preserve">Some state laws do not allow a deficiency judgment in a non-judicial foreclosure on residential purchase money loans. A residential purchase money loan is one in which loan proceeds are used to purchase the property. Furthermore, state laws do not allow deficiency judgments against the residential trustor where the loan was made by the seller of the property or by a third-party lender (often a financial institution) on a four- unit or less residential property that is the principal residence of the trustor. If the </w:t>
      </w:r>
      <w:r w:rsidRPr="003B4546">
        <w:rPr>
          <w:rFonts w:cstheme="minorHAnsi"/>
          <w:sz w:val="26"/>
          <w:szCs w:val="26"/>
        </w:rPr>
        <w:lastRenderedPageBreak/>
        <w:t>beneficiary judicially forecloses on a non-purchase money residential loan, a deficiency judgment may be obtained against the trustor.</w:t>
      </w:r>
    </w:p>
    <w:p w14:paraId="1D33EC5A" w14:textId="77777777" w:rsidR="003B4546" w:rsidRDefault="003B4546" w:rsidP="003B4546">
      <w:pPr>
        <w:spacing w:after="0" w:line="240" w:lineRule="auto"/>
        <w:rPr>
          <w:rFonts w:cstheme="minorHAnsi"/>
          <w:sz w:val="26"/>
          <w:szCs w:val="26"/>
        </w:rPr>
      </w:pPr>
    </w:p>
    <w:p w14:paraId="556D2562"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Non-judicial and judicial foreclosures also differ </w:t>
      </w:r>
      <w:proofErr w:type="gramStart"/>
      <w:r w:rsidRPr="003B4546">
        <w:rPr>
          <w:rFonts w:cstheme="minorHAnsi"/>
          <w:sz w:val="26"/>
          <w:szCs w:val="26"/>
        </w:rPr>
        <w:t>with regard to</w:t>
      </w:r>
      <w:proofErr w:type="gramEnd"/>
      <w:r w:rsidRPr="003B4546">
        <w:rPr>
          <w:rFonts w:cstheme="minorHAnsi"/>
          <w:sz w:val="26"/>
          <w:szCs w:val="26"/>
        </w:rPr>
        <w:t xml:space="preserve"> the trustor’s right of redemption after the foreclosure sale. This is the trustor’s right to reclaim the foreclosure property. In a non-judicial foreclosure, the sale of the property at the trustee’s sale is an irrevocable final sale, and the trustor does not have the right to redeem or reclaim the property after the sale. Judicial sales, however, are subject to redemption by the trustor.</w:t>
      </w:r>
    </w:p>
    <w:p w14:paraId="573FFAE4" w14:textId="77777777" w:rsidR="003B4546" w:rsidRPr="003B4546" w:rsidRDefault="003B4546" w:rsidP="003B4546">
      <w:pPr>
        <w:spacing w:after="0" w:line="240" w:lineRule="auto"/>
        <w:rPr>
          <w:rFonts w:cstheme="minorHAnsi"/>
          <w:sz w:val="26"/>
          <w:szCs w:val="26"/>
        </w:rPr>
      </w:pPr>
    </w:p>
    <w:p w14:paraId="4C88D1F2" w14:textId="2D0CCBAA" w:rsidR="003B4546" w:rsidRPr="003B4546" w:rsidRDefault="003B4546" w:rsidP="003B4546">
      <w:pPr>
        <w:spacing w:after="0" w:line="240" w:lineRule="auto"/>
        <w:rPr>
          <w:rFonts w:cstheme="minorHAnsi"/>
          <w:sz w:val="26"/>
          <w:szCs w:val="26"/>
        </w:rPr>
      </w:pPr>
      <w:r w:rsidRPr="003B4546">
        <w:rPr>
          <w:rFonts w:cstheme="minorHAnsi"/>
          <w:sz w:val="26"/>
          <w:szCs w:val="26"/>
        </w:rPr>
        <w:t>This summary of the major differences between non-judicial and judicial foreclosure shows the advantages of non-judicial foreclosure for the beneficiary. The non-judicial foreclosure is timely, economical, non-subject to redemption, and may command a higher sales price. In addition, it is unlikely that the beneficiary would recover any losses through a deficiency judgment, as the trustor could not make the loan payments in the first place. Because of these advantages, beneficiaries typically prefer to foreclose non-judicially. Beneficiaries might foreclose judicially when they see an opportunity to recover any losses through a deficiency judgment.</w:t>
      </w:r>
    </w:p>
    <w:p w14:paraId="37EB17F1" w14:textId="77777777" w:rsidR="003B4546" w:rsidRPr="003B4546" w:rsidRDefault="003B4546" w:rsidP="003B4546">
      <w:pPr>
        <w:spacing w:after="0" w:line="240" w:lineRule="auto"/>
        <w:rPr>
          <w:rFonts w:cstheme="minorHAnsi"/>
          <w:sz w:val="26"/>
          <w:szCs w:val="26"/>
        </w:rPr>
      </w:pPr>
    </w:p>
    <w:p w14:paraId="51024906" w14:textId="77777777" w:rsidR="003B4546" w:rsidRPr="003B4546" w:rsidRDefault="003B4546" w:rsidP="003B4546">
      <w:pPr>
        <w:spacing w:after="0" w:line="240" w:lineRule="auto"/>
        <w:jc w:val="center"/>
        <w:rPr>
          <w:rFonts w:cstheme="minorHAnsi"/>
          <w:b/>
          <w:bCs/>
          <w:sz w:val="32"/>
          <w:szCs w:val="32"/>
        </w:rPr>
      </w:pPr>
      <w:r w:rsidRPr="003B4546">
        <w:rPr>
          <w:rFonts w:cstheme="minorHAnsi"/>
          <w:b/>
          <w:bCs/>
          <w:sz w:val="32"/>
          <w:szCs w:val="32"/>
        </w:rPr>
        <w:t>The following two sections give detailed information on each of the foreclosure methods.</w:t>
      </w:r>
    </w:p>
    <w:p w14:paraId="5FB8482A" w14:textId="77777777" w:rsidR="003B4546" w:rsidRPr="003B4546" w:rsidRDefault="003B4546" w:rsidP="003B4546">
      <w:pPr>
        <w:spacing w:after="0" w:line="240" w:lineRule="auto"/>
        <w:rPr>
          <w:rFonts w:cstheme="minorHAnsi"/>
          <w:sz w:val="26"/>
          <w:szCs w:val="26"/>
        </w:rPr>
      </w:pPr>
    </w:p>
    <w:p w14:paraId="37BFCE35" w14:textId="103077A1" w:rsidR="003B4546" w:rsidRPr="003B4546" w:rsidRDefault="003B4546" w:rsidP="003B4546">
      <w:pPr>
        <w:spacing w:after="0" w:line="240" w:lineRule="auto"/>
        <w:rPr>
          <w:rFonts w:cstheme="minorHAnsi"/>
          <w:b/>
          <w:bCs/>
          <w:sz w:val="26"/>
          <w:szCs w:val="26"/>
        </w:rPr>
      </w:pPr>
      <w:r w:rsidRPr="003B4546">
        <w:rPr>
          <w:rFonts w:cstheme="minorHAnsi"/>
          <w:b/>
          <w:bCs/>
          <w:sz w:val="26"/>
          <w:szCs w:val="26"/>
        </w:rPr>
        <w:t>Non-Judicial Foreclosure</w:t>
      </w:r>
    </w:p>
    <w:p w14:paraId="5456A537"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This section describes the major procedural requirements of non-judicial foreclosure, discusses the trustor’s reinstatement and redemption rights, reviews legal provisions for trustee’s fees and summarizes special legal provisions affecting foreclosures in many states.</w:t>
      </w:r>
    </w:p>
    <w:p w14:paraId="1B0D0048" w14:textId="77777777" w:rsidR="003B4546" w:rsidRPr="003B4546" w:rsidRDefault="003B4546" w:rsidP="003B4546">
      <w:pPr>
        <w:spacing w:after="0" w:line="240" w:lineRule="auto"/>
        <w:rPr>
          <w:rFonts w:cstheme="minorHAnsi"/>
          <w:sz w:val="26"/>
          <w:szCs w:val="26"/>
        </w:rPr>
      </w:pPr>
    </w:p>
    <w:p w14:paraId="5CD080B4"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Many states allow the beneficiary of a deed of trust containing the power of sale provision to foreclose non- judicially after the trustor has defaulted on one or more contractual obligations. In case of default, the beneficiary may order the trustee to initiate foreclosure.</w:t>
      </w:r>
    </w:p>
    <w:p w14:paraId="45E65C39" w14:textId="77777777" w:rsidR="003B4546" w:rsidRPr="003B4546" w:rsidRDefault="003B4546" w:rsidP="003B4546">
      <w:pPr>
        <w:spacing w:after="0" w:line="240" w:lineRule="auto"/>
        <w:rPr>
          <w:rFonts w:cstheme="minorHAnsi"/>
          <w:sz w:val="26"/>
          <w:szCs w:val="26"/>
        </w:rPr>
      </w:pPr>
    </w:p>
    <w:p w14:paraId="34251814" w14:textId="422E45B5"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Notice of Default</w:t>
      </w:r>
    </w:p>
    <w:p w14:paraId="0E198C16"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Foreclosure begins when the beneficiary notifies the trustee that the trustor has defaulted on any obligations stated in the promissory note and deed of trust. The beneficiary gives the trustee information concerning the condition of the debt such as the amount of the unpaid balance and due dates. Upon receipt of this information, the trustee prepares the Notice of Default.</w:t>
      </w:r>
    </w:p>
    <w:p w14:paraId="051FF326" w14:textId="77777777" w:rsidR="003B4546" w:rsidRPr="003B4546" w:rsidRDefault="003B4546" w:rsidP="003B4546">
      <w:pPr>
        <w:spacing w:after="0" w:line="240" w:lineRule="auto"/>
        <w:rPr>
          <w:rFonts w:cstheme="minorHAnsi"/>
          <w:sz w:val="26"/>
          <w:szCs w:val="26"/>
        </w:rPr>
      </w:pPr>
    </w:p>
    <w:p w14:paraId="35BFB366"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lastRenderedPageBreak/>
        <w:t>The Notice of Default must be recorded in the office of the recorder of the county where the property is located. If the deed of trust encumbers property located in more than one county, the Notice of Default should be recorded in the other counties as well.</w:t>
      </w:r>
    </w:p>
    <w:p w14:paraId="16522B8C" w14:textId="77777777" w:rsidR="003B4546" w:rsidRPr="003B4546" w:rsidRDefault="003B4546" w:rsidP="003B4546">
      <w:pPr>
        <w:spacing w:after="0" w:line="240" w:lineRule="auto"/>
        <w:rPr>
          <w:rFonts w:cstheme="minorHAnsi"/>
          <w:sz w:val="26"/>
          <w:szCs w:val="26"/>
        </w:rPr>
      </w:pPr>
    </w:p>
    <w:p w14:paraId="695D4504" w14:textId="73A08677"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The trustee must mail a copy of the Notice of Default to the trustor and to each person requesting notice within ten days of recording the notice. The law specifies additional notification requirements under certain circumstances. The Notice of Default must be published weekly for four weeks in a newspaper or personally be served on the </w:t>
      </w:r>
      <w:r w:rsidR="00870B8D" w:rsidRPr="003B4546">
        <w:rPr>
          <w:rFonts w:cstheme="minorHAnsi"/>
          <w:sz w:val="26"/>
          <w:szCs w:val="26"/>
        </w:rPr>
        <w:t>Trustor if</w:t>
      </w:r>
      <w:r w:rsidRPr="003B4546">
        <w:rPr>
          <w:rFonts w:cstheme="minorHAnsi"/>
          <w:sz w:val="26"/>
          <w:szCs w:val="26"/>
        </w:rPr>
        <w:t xml:space="preserve"> the trustor has not requested to be notified of its recordation of the notice.</w:t>
      </w:r>
    </w:p>
    <w:p w14:paraId="3A2D9C45" w14:textId="77777777" w:rsidR="003B4546" w:rsidRPr="003B4546" w:rsidRDefault="003B4546" w:rsidP="003B4546">
      <w:pPr>
        <w:spacing w:after="0" w:line="240" w:lineRule="auto"/>
        <w:rPr>
          <w:rFonts w:cstheme="minorHAnsi"/>
          <w:sz w:val="26"/>
          <w:szCs w:val="26"/>
        </w:rPr>
      </w:pPr>
    </w:p>
    <w:p w14:paraId="02D0D98A" w14:textId="047E8F15" w:rsidR="003B4546" w:rsidRPr="003B4546" w:rsidRDefault="00870B8D" w:rsidP="003B4546">
      <w:pPr>
        <w:spacing w:after="0" w:line="240" w:lineRule="auto"/>
        <w:rPr>
          <w:rFonts w:cstheme="minorHAnsi"/>
          <w:sz w:val="26"/>
          <w:szCs w:val="26"/>
        </w:rPr>
      </w:pPr>
      <w:r w:rsidRPr="003B4546">
        <w:rPr>
          <w:rFonts w:cstheme="minorHAnsi"/>
          <w:sz w:val="26"/>
          <w:szCs w:val="26"/>
        </w:rPr>
        <w:t>Trustors</w:t>
      </w:r>
      <w:r w:rsidR="003B4546" w:rsidRPr="003B4546">
        <w:rPr>
          <w:rFonts w:cstheme="minorHAnsi"/>
          <w:sz w:val="26"/>
          <w:szCs w:val="26"/>
        </w:rPr>
        <w:t xml:space="preserve"> should always notify the beneficiary and the trustee of any address changes to ensure prompt receipt of any correspondence from the beneficiary or trustee.</w:t>
      </w:r>
    </w:p>
    <w:p w14:paraId="35A0A9F4" w14:textId="331BDC0F"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 </w:t>
      </w:r>
    </w:p>
    <w:p w14:paraId="6FA4CA02"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Before January 1, 1986, the trustor and beneficiaries under subordinate deeds of trust were given three months from the recordation of the Notice of Default to cure the default. An amendment to the law extended the expiration of the reinstatement period to five business days before the scheduled trustee’s sale. If the trustee’s sale is postponed, the reinstatement period is extended to five business days before the new date of the sale.</w:t>
      </w:r>
    </w:p>
    <w:p w14:paraId="1FE69CCC" w14:textId="77777777" w:rsidR="003B4546" w:rsidRPr="003B4546" w:rsidRDefault="003B4546" w:rsidP="003B4546">
      <w:pPr>
        <w:spacing w:after="0" w:line="240" w:lineRule="auto"/>
        <w:rPr>
          <w:rFonts w:cstheme="minorHAnsi"/>
          <w:sz w:val="26"/>
          <w:szCs w:val="26"/>
        </w:rPr>
      </w:pPr>
    </w:p>
    <w:p w14:paraId="6D1A1181"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At any time during the reinstatement period, the trustor may stop the default by paying the beneficiary all sums of money due on the loan up to that point including additional costs incurred by the beneficiary, and attorney’s or trustee’s fees as specified by law. It is not necessary to repay the entire loan balance.</w:t>
      </w:r>
    </w:p>
    <w:p w14:paraId="54A52F12" w14:textId="77777777" w:rsidR="003B4546" w:rsidRPr="003B4546" w:rsidRDefault="003B4546" w:rsidP="003B4546">
      <w:pPr>
        <w:spacing w:after="0" w:line="240" w:lineRule="auto"/>
        <w:rPr>
          <w:rFonts w:cstheme="minorHAnsi"/>
          <w:sz w:val="26"/>
          <w:szCs w:val="26"/>
        </w:rPr>
      </w:pPr>
    </w:p>
    <w:p w14:paraId="600B99E8"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After reinstatement of the loan, the foreclosure proceeding is discontinued and the trustor resumes making the regular periodic payments.</w:t>
      </w:r>
    </w:p>
    <w:p w14:paraId="381C475A" w14:textId="77777777" w:rsidR="003B4546" w:rsidRPr="003B4546" w:rsidRDefault="003B4546" w:rsidP="003B4546">
      <w:pPr>
        <w:spacing w:after="0" w:line="240" w:lineRule="auto"/>
        <w:rPr>
          <w:rFonts w:cstheme="minorHAnsi"/>
          <w:sz w:val="26"/>
          <w:szCs w:val="26"/>
        </w:rPr>
      </w:pPr>
    </w:p>
    <w:p w14:paraId="431B41B1" w14:textId="0435196F"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Notice of Trustee’s Sale</w:t>
      </w:r>
    </w:p>
    <w:p w14:paraId="07B409F5"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If three months have passed since recording the Notice of Default, and the trustor has not begun to reinstate the loan; the trustee may proceed with the foreclosure by preparing a Notice of Trustee’s Sale.</w:t>
      </w:r>
    </w:p>
    <w:p w14:paraId="20EEA9A3" w14:textId="77777777" w:rsidR="003B4546" w:rsidRPr="003B4546" w:rsidRDefault="003B4546" w:rsidP="003B4546">
      <w:pPr>
        <w:spacing w:after="0" w:line="240" w:lineRule="auto"/>
        <w:rPr>
          <w:rFonts w:cstheme="minorHAnsi"/>
          <w:sz w:val="26"/>
          <w:szCs w:val="26"/>
        </w:rPr>
      </w:pPr>
    </w:p>
    <w:p w14:paraId="7EEE9D70"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The Notice of Trustee’s Sale must be recorded in the office of the recorder of the county in which the property is located at least 14 days before the date of the sale. As with the Notice of Default, the Notice of Trustee’s Sale must be mailed to the trustor’s last address actually known to the trustee.</w:t>
      </w:r>
    </w:p>
    <w:p w14:paraId="231ADFFA" w14:textId="77777777" w:rsidR="003B4546" w:rsidRPr="003B4546" w:rsidRDefault="003B4546" w:rsidP="003B4546">
      <w:pPr>
        <w:spacing w:after="0" w:line="240" w:lineRule="auto"/>
        <w:rPr>
          <w:rFonts w:cstheme="minorHAnsi"/>
          <w:sz w:val="26"/>
          <w:szCs w:val="26"/>
        </w:rPr>
      </w:pPr>
    </w:p>
    <w:p w14:paraId="590F5143" w14:textId="09A83AD1" w:rsidR="003B4546" w:rsidRPr="003B4546" w:rsidRDefault="003B4546" w:rsidP="003B4546">
      <w:pPr>
        <w:spacing w:after="0" w:line="240" w:lineRule="auto"/>
        <w:rPr>
          <w:rFonts w:cstheme="minorHAnsi"/>
          <w:sz w:val="26"/>
          <w:szCs w:val="26"/>
        </w:rPr>
      </w:pPr>
      <w:r w:rsidRPr="003B4546">
        <w:rPr>
          <w:rFonts w:cstheme="minorHAnsi"/>
          <w:sz w:val="26"/>
          <w:szCs w:val="26"/>
        </w:rPr>
        <w:t>The Notice of Trustee’s Sale also must be published in a newspaper of general circulation in the city, judicial district</w:t>
      </w:r>
      <w:r w:rsidR="00B0490C">
        <w:rPr>
          <w:rFonts w:cstheme="minorHAnsi"/>
          <w:sz w:val="26"/>
          <w:szCs w:val="26"/>
        </w:rPr>
        <w:t>,</w:t>
      </w:r>
      <w:r w:rsidRPr="003B4546">
        <w:rPr>
          <w:rFonts w:cstheme="minorHAnsi"/>
          <w:sz w:val="26"/>
          <w:szCs w:val="26"/>
        </w:rPr>
        <w:t xml:space="preserve"> or county where the property is located. The notice must be published once a week over a 20-day period before the sale.</w:t>
      </w:r>
    </w:p>
    <w:p w14:paraId="3BAD5035" w14:textId="77777777" w:rsidR="003B4546" w:rsidRPr="003B4546" w:rsidRDefault="003B4546" w:rsidP="003B4546">
      <w:pPr>
        <w:spacing w:after="0" w:line="240" w:lineRule="auto"/>
        <w:rPr>
          <w:rFonts w:cstheme="minorHAnsi"/>
          <w:sz w:val="26"/>
          <w:szCs w:val="26"/>
        </w:rPr>
      </w:pPr>
    </w:p>
    <w:p w14:paraId="02EAC511" w14:textId="77777777" w:rsidR="003B4546" w:rsidRPr="00870B8D" w:rsidRDefault="003B4546" w:rsidP="003B4546">
      <w:pPr>
        <w:spacing w:after="0" w:line="240" w:lineRule="auto"/>
        <w:rPr>
          <w:rFonts w:cstheme="minorHAnsi"/>
          <w:b/>
          <w:bCs/>
          <w:sz w:val="26"/>
          <w:szCs w:val="26"/>
        </w:rPr>
      </w:pPr>
      <w:r w:rsidRPr="00870B8D">
        <w:rPr>
          <w:rFonts w:cstheme="minorHAnsi"/>
          <w:b/>
          <w:bCs/>
          <w:sz w:val="26"/>
          <w:szCs w:val="26"/>
        </w:rPr>
        <w:lastRenderedPageBreak/>
        <w:t>In addition to mailing and publication, the Notice of Trustee’s Sale must be posted for at least 20 days before the sale at the following locations:</w:t>
      </w:r>
    </w:p>
    <w:p w14:paraId="0396DF6B" w14:textId="77777777" w:rsidR="003B4546" w:rsidRPr="003B4546" w:rsidRDefault="003B4546" w:rsidP="003B4546">
      <w:pPr>
        <w:spacing w:after="0" w:line="240" w:lineRule="auto"/>
        <w:rPr>
          <w:rFonts w:cstheme="minorHAnsi"/>
          <w:sz w:val="26"/>
          <w:szCs w:val="26"/>
        </w:rPr>
      </w:pPr>
    </w:p>
    <w:p w14:paraId="4E05AEDD" w14:textId="664BB000" w:rsidR="003B4546" w:rsidRPr="00870B8D" w:rsidRDefault="003B4546" w:rsidP="00870B8D">
      <w:pPr>
        <w:pStyle w:val="ListParagraph"/>
        <w:numPr>
          <w:ilvl w:val="0"/>
          <w:numId w:val="5"/>
        </w:numPr>
        <w:spacing w:after="0" w:line="240" w:lineRule="auto"/>
        <w:rPr>
          <w:rFonts w:cstheme="minorHAnsi"/>
          <w:sz w:val="26"/>
          <w:szCs w:val="26"/>
        </w:rPr>
      </w:pPr>
      <w:r w:rsidRPr="00870B8D">
        <w:rPr>
          <w:rFonts w:cstheme="minorHAnsi"/>
          <w:sz w:val="26"/>
          <w:szCs w:val="26"/>
        </w:rPr>
        <w:t>In a</w:t>
      </w:r>
      <w:r w:rsidR="00870B8D" w:rsidRPr="00870B8D">
        <w:rPr>
          <w:rFonts w:cstheme="minorHAnsi"/>
          <w:sz w:val="26"/>
          <w:szCs w:val="26"/>
        </w:rPr>
        <w:t>t</w:t>
      </w:r>
      <w:r w:rsidRPr="00870B8D">
        <w:rPr>
          <w:rFonts w:cstheme="minorHAnsi"/>
          <w:sz w:val="26"/>
          <w:szCs w:val="26"/>
        </w:rPr>
        <w:t xml:space="preserve"> least one public place in the city, judicial district, or county in which the property is to be sold; and</w:t>
      </w:r>
    </w:p>
    <w:p w14:paraId="4B123E73" w14:textId="77777777" w:rsidR="003B4546" w:rsidRPr="003B4546" w:rsidRDefault="003B4546" w:rsidP="003B4546">
      <w:pPr>
        <w:spacing w:after="0" w:line="240" w:lineRule="auto"/>
        <w:rPr>
          <w:rFonts w:cstheme="minorHAnsi"/>
          <w:sz w:val="26"/>
          <w:szCs w:val="26"/>
        </w:rPr>
      </w:pPr>
    </w:p>
    <w:p w14:paraId="15F29B18" w14:textId="00ABE2F2" w:rsidR="003B4546" w:rsidRPr="00870B8D" w:rsidRDefault="003B4546" w:rsidP="00870B8D">
      <w:pPr>
        <w:pStyle w:val="ListParagraph"/>
        <w:numPr>
          <w:ilvl w:val="0"/>
          <w:numId w:val="5"/>
        </w:numPr>
        <w:spacing w:after="0" w:line="240" w:lineRule="auto"/>
        <w:rPr>
          <w:rFonts w:cstheme="minorHAnsi"/>
          <w:sz w:val="26"/>
          <w:szCs w:val="26"/>
        </w:rPr>
      </w:pPr>
      <w:r w:rsidRPr="00870B8D">
        <w:rPr>
          <w:rFonts w:cstheme="minorHAnsi"/>
          <w:sz w:val="26"/>
          <w:szCs w:val="26"/>
        </w:rPr>
        <w:t>In a conspicuous place on the property to be sold</w:t>
      </w:r>
    </w:p>
    <w:p w14:paraId="1734AEFA" w14:textId="77777777" w:rsidR="003B4546" w:rsidRPr="003B4546" w:rsidRDefault="003B4546" w:rsidP="003B4546">
      <w:pPr>
        <w:spacing w:after="0" w:line="240" w:lineRule="auto"/>
        <w:rPr>
          <w:rFonts w:cstheme="minorHAnsi"/>
          <w:sz w:val="26"/>
          <w:szCs w:val="26"/>
        </w:rPr>
      </w:pPr>
    </w:p>
    <w:p w14:paraId="5B297CB1"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Improperly broadcasting the Notice of Trustee’s Sale typically will result in the cancellation and re-notice of the sale.</w:t>
      </w:r>
    </w:p>
    <w:p w14:paraId="61A18444" w14:textId="77777777" w:rsidR="003B4546" w:rsidRPr="003B4546" w:rsidRDefault="003B4546" w:rsidP="003B4546">
      <w:pPr>
        <w:spacing w:after="0" w:line="240" w:lineRule="auto"/>
        <w:rPr>
          <w:rFonts w:cstheme="minorHAnsi"/>
          <w:sz w:val="26"/>
          <w:szCs w:val="26"/>
        </w:rPr>
      </w:pPr>
    </w:p>
    <w:p w14:paraId="41D639EF" w14:textId="63402A36"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As mentioned before, the trustor can cure the default during the reinstatement period that runs up to five days before the </w:t>
      </w:r>
      <w:r w:rsidR="00870B8D" w:rsidRPr="003B4546">
        <w:rPr>
          <w:rFonts w:cstheme="minorHAnsi"/>
          <w:sz w:val="26"/>
          <w:szCs w:val="26"/>
        </w:rPr>
        <w:t>scheduled</w:t>
      </w:r>
      <w:r w:rsidRPr="003B4546">
        <w:rPr>
          <w:rFonts w:cstheme="minorHAnsi"/>
          <w:sz w:val="26"/>
          <w:szCs w:val="26"/>
        </w:rPr>
        <w:t xml:space="preserve"> sale. After the reinstatement period expires, the trustor must pay the entire indebtedness plus foreclosure costs to avoid foreclosure. This is called redemption and </w:t>
      </w:r>
      <w:proofErr w:type="gramStart"/>
      <w:r w:rsidRPr="003B4546">
        <w:rPr>
          <w:rFonts w:cstheme="minorHAnsi"/>
          <w:sz w:val="26"/>
          <w:szCs w:val="26"/>
        </w:rPr>
        <w:t>only can</w:t>
      </w:r>
      <w:proofErr w:type="gramEnd"/>
      <w:r w:rsidRPr="003B4546">
        <w:rPr>
          <w:rFonts w:cstheme="minorHAnsi"/>
          <w:sz w:val="26"/>
          <w:szCs w:val="26"/>
        </w:rPr>
        <w:t xml:space="preserve"> be done during the five days before the sale. The trustor’s right of redemption ends once bidding at the foreclosure sale starts.</w:t>
      </w:r>
    </w:p>
    <w:p w14:paraId="52795998" w14:textId="77777777" w:rsidR="003B4546" w:rsidRPr="003B4546" w:rsidRDefault="003B4546" w:rsidP="003B4546">
      <w:pPr>
        <w:spacing w:after="0" w:line="240" w:lineRule="auto"/>
        <w:rPr>
          <w:rFonts w:cstheme="minorHAnsi"/>
          <w:sz w:val="26"/>
          <w:szCs w:val="26"/>
        </w:rPr>
      </w:pPr>
    </w:p>
    <w:p w14:paraId="004FAA36" w14:textId="2FA048F6"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Trustee’s Sale</w:t>
      </w:r>
    </w:p>
    <w:p w14:paraId="0B418980" w14:textId="1A6E102E"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The trustee or the trustee’s agent must conduct the foreclosure sale at a public auction in the county where the property is located. The sale is to the highest bidder who must pay in cash, </w:t>
      </w:r>
      <w:r w:rsidR="00D1099A" w:rsidRPr="003B4546">
        <w:rPr>
          <w:rFonts w:cstheme="minorHAnsi"/>
          <w:sz w:val="26"/>
          <w:szCs w:val="26"/>
        </w:rPr>
        <w:t>cashier’s</w:t>
      </w:r>
      <w:r w:rsidRPr="003B4546">
        <w:rPr>
          <w:rFonts w:cstheme="minorHAnsi"/>
          <w:sz w:val="26"/>
          <w:szCs w:val="26"/>
        </w:rPr>
        <w:t xml:space="preserve"> check or cash equivalent as specified in the notice and acceptable to the trustee.</w:t>
      </w:r>
    </w:p>
    <w:p w14:paraId="6C44A999" w14:textId="77777777" w:rsidR="003B4546" w:rsidRPr="003B4546" w:rsidRDefault="003B4546" w:rsidP="003B4546">
      <w:pPr>
        <w:spacing w:after="0" w:line="240" w:lineRule="auto"/>
        <w:rPr>
          <w:rFonts w:cstheme="minorHAnsi"/>
          <w:sz w:val="26"/>
          <w:szCs w:val="26"/>
        </w:rPr>
      </w:pPr>
    </w:p>
    <w:p w14:paraId="212B4058"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The trustee may postpone the sale at any time before it is completed. The sale may be postponed at the trustee’s discretion, upon instruction by the beneficiary, or upon a written request by the trustor who has the right to request a one-day delay to obtain sufficient cash to pay the debt or bid at the sale. The trustor’s request for postponement must include a statement identifying the source of the funds. The law allows for three postponements. After three postponements, a new notice of sale must be given, except for postponements requested by the trustor or ordered by a court.</w:t>
      </w:r>
    </w:p>
    <w:p w14:paraId="13503E92" w14:textId="77777777" w:rsidR="003B4546" w:rsidRPr="003B4546" w:rsidRDefault="003B4546" w:rsidP="003B4546">
      <w:pPr>
        <w:spacing w:after="0" w:line="240" w:lineRule="auto"/>
        <w:rPr>
          <w:rFonts w:cstheme="minorHAnsi"/>
          <w:sz w:val="26"/>
          <w:szCs w:val="26"/>
        </w:rPr>
      </w:pPr>
    </w:p>
    <w:p w14:paraId="087D2F46"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After the sale to the highest bidder, the trustee executes and delivers a trustee’s deed to the purchaser. The trustee’s deed conveys title to the purchase free and clear. The issuance of the trustee’s deed terminates the previous trustor’s legal and equitable rights in the property. It should be noted, however, that title to the property is conveyed subject to all senior liens, including liens for property taxes and assessments.</w:t>
      </w:r>
    </w:p>
    <w:p w14:paraId="458B47CD"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The purchaser of the foreclosed property is entitled to take immediate possession. A trustor who refuses to vacate the property may be legally forced to do so.</w:t>
      </w:r>
    </w:p>
    <w:p w14:paraId="0B4E663B" w14:textId="77777777" w:rsidR="003B4546" w:rsidRDefault="003B4546" w:rsidP="003B4546">
      <w:pPr>
        <w:spacing w:after="0" w:line="240" w:lineRule="auto"/>
        <w:rPr>
          <w:rFonts w:cstheme="minorHAnsi"/>
          <w:sz w:val="26"/>
          <w:szCs w:val="26"/>
        </w:rPr>
      </w:pPr>
    </w:p>
    <w:p w14:paraId="50085DEF" w14:textId="77777777" w:rsidR="00870B8D" w:rsidRDefault="00870B8D" w:rsidP="003B4546">
      <w:pPr>
        <w:spacing w:after="0" w:line="240" w:lineRule="auto"/>
        <w:rPr>
          <w:rFonts w:cstheme="minorHAnsi"/>
          <w:sz w:val="26"/>
          <w:szCs w:val="26"/>
        </w:rPr>
      </w:pPr>
    </w:p>
    <w:p w14:paraId="1C19091F" w14:textId="77777777" w:rsidR="00870B8D" w:rsidRPr="003B4546" w:rsidRDefault="00870B8D" w:rsidP="003B4546">
      <w:pPr>
        <w:spacing w:after="0" w:line="240" w:lineRule="auto"/>
        <w:rPr>
          <w:rFonts w:cstheme="minorHAnsi"/>
          <w:sz w:val="26"/>
          <w:szCs w:val="26"/>
        </w:rPr>
      </w:pPr>
    </w:p>
    <w:p w14:paraId="02AB19AE" w14:textId="077FA7A2" w:rsidR="003B4546" w:rsidRPr="00870B8D" w:rsidRDefault="003B4546" w:rsidP="003B4546">
      <w:pPr>
        <w:spacing w:after="0" w:line="240" w:lineRule="auto"/>
        <w:rPr>
          <w:rFonts w:cstheme="minorHAnsi"/>
          <w:b/>
          <w:bCs/>
          <w:sz w:val="26"/>
          <w:szCs w:val="26"/>
        </w:rPr>
      </w:pPr>
      <w:r w:rsidRPr="00870B8D">
        <w:rPr>
          <w:rFonts w:cstheme="minorHAnsi"/>
          <w:b/>
          <w:bCs/>
          <w:sz w:val="26"/>
          <w:szCs w:val="26"/>
        </w:rPr>
        <w:lastRenderedPageBreak/>
        <w:t>Rent and Rental Income</w:t>
      </w:r>
    </w:p>
    <w:p w14:paraId="7904D64A"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Generally, the trustor occupying the property does not have to pay rent to the beneficiary while in default. If a deed of trust should indicate a rent liability, enforcement of it would be unlikely.</w:t>
      </w:r>
    </w:p>
    <w:p w14:paraId="499DC9EC" w14:textId="77777777" w:rsidR="003B4546" w:rsidRPr="003B4546" w:rsidRDefault="003B4546" w:rsidP="003B4546">
      <w:pPr>
        <w:spacing w:after="0" w:line="240" w:lineRule="auto"/>
        <w:rPr>
          <w:rFonts w:cstheme="minorHAnsi"/>
          <w:sz w:val="26"/>
          <w:szCs w:val="26"/>
        </w:rPr>
      </w:pPr>
    </w:p>
    <w:p w14:paraId="45584903"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The beneficiary may have a right, however, to any rental income generated by the property during the period of default. In the absence of such a provision in the deed of trust, the beneficiary is generally not entitled to any rental income.</w:t>
      </w:r>
    </w:p>
    <w:p w14:paraId="66F5CF9B" w14:textId="77777777" w:rsidR="003B4546" w:rsidRPr="003B4546" w:rsidRDefault="003B4546" w:rsidP="003B4546">
      <w:pPr>
        <w:spacing w:after="0" w:line="240" w:lineRule="auto"/>
        <w:rPr>
          <w:rFonts w:cstheme="minorHAnsi"/>
          <w:sz w:val="26"/>
          <w:szCs w:val="26"/>
        </w:rPr>
      </w:pPr>
    </w:p>
    <w:p w14:paraId="14DE4422" w14:textId="474E9C43"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Deficiency Judgment</w:t>
      </w:r>
    </w:p>
    <w:p w14:paraId="2DE88F1D"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In General, the law prohibits a deficiency judgment in a non-judicial foreclosure with a power of sale provision. Even if the proceeds from the foreclosure are inadequate to repay the loan, the beneficiary has no other possibility to recover.</w:t>
      </w:r>
    </w:p>
    <w:p w14:paraId="4DC71F4E" w14:textId="77777777" w:rsidR="003B4546" w:rsidRPr="003B4546" w:rsidRDefault="003B4546" w:rsidP="003B4546">
      <w:pPr>
        <w:spacing w:after="0" w:line="240" w:lineRule="auto"/>
        <w:rPr>
          <w:rFonts w:cstheme="minorHAnsi"/>
          <w:sz w:val="26"/>
          <w:szCs w:val="26"/>
        </w:rPr>
      </w:pPr>
    </w:p>
    <w:p w14:paraId="4C21441B" w14:textId="2DCD88D6"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Trustee’s Fees</w:t>
      </w:r>
    </w:p>
    <w:p w14:paraId="030F4D30" w14:textId="510A2DB5" w:rsidR="003B4546" w:rsidRPr="003B4546" w:rsidRDefault="003B4546" w:rsidP="003B4546">
      <w:pPr>
        <w:spacing w:after="0" w:line="240" w:lineRule="auto"/>
        <w:rPr>
          <w:rFonts w:cstheme="minorHAnsi"/>
          <w:sz w:val="26"/>
          <w:szCs w:val="26"/>
        </w:rPr>
      </w:pPr>
      <w:r w:rsidRPr="003B4546">
        <w:rPr>
          <w:rFonts w:cstheme="minorHAnsi"/>
          <w:sz w:val="26"/>
          <w:szCs w:val="26"/>
        </w:rPr>
        <w:t>The fees a trustee is entitled to charge the beneficiary or deduct from the proceeds of the sale are prescribed by law. The trustee may charge for costs incurred in recording, mailing, publishing, and posting of Notice of Default and Notice of Trustee’s Sale; the cost of postponing the sale by request of the trustor (not to exceed</w:t>
      </w:r>
      <w:r w:rsidR="00870B8D">
        <w:rPr>
          <w:rFonts w:cstheme="minorHAnsi"/>
          <w:sz w:val="26"/>
          <w:szCs w:val="26"/>
        </w:rPr>
        <w:t xml:space="preserve"> </w:t>
      </w:r>
      <w:r w:rsidRPr="003B4546">
        <w:rPr>
          <w:rFonts w:cstheme="minorHAnsi"/>
          <w:sz w:val="26"/>
          <w:szCs w:val="26"/>
        </w:rPr>
        <w:t>$50 per postponement) and the cost of a trustee’s sale guarantee. In addition to charging for these actual costs, the law provides for a fee schedule based on the amounts of the unpaid debt.</w:t>
      </w:r>
    </w:p>
    <w:p w14:paraId="7D10E374" w14:textId="77777777" w:rsidR="003B4546" w:rsidRPr="003B4546" w:rsidRDefault="003B4546" w:rsidP="003B4546">
      <w:pPr>
        <w:spacing w:after="0" w:line="240" w:lineRule="auto"/>
        <w:rPr>
          <w:rFonts w:cstheme="minorHAnsi"/>
          <w:sz w:val="26"/>
          <w:szCs w:val="26"/>
        </w:rPr>
      </w:pPr>
    </w:p>
    <w:p w14:paraId="7FD93E95" w14:textId="1D571418" w:rsidR="003B4546" w:rsidRPr="003B4546" w:rsidRDefault="003B4546" w:rsidP="003B4546">
      <w:pPr>
        <w:spacing w:after="0" w:line="240" w:lineRule="auto"/>
        <w:rPr>
          <w:rFonts w:cstheme="minorHAnsi"/>
          <w:sz w:val="26"/>
          <w:szCs w:val="26"/>
        </w:rPr>
      </w:pPr>
      <w:r w:rsidRPr="003B4546">
        <w:rPr>
          <w:rFonts w:cstheme="minorHAnsi"/>
          <w:sz w:val="26"/>
          <w:szCs w:val="26"/>
        </w:rPr>
        <w:t>The legal limitations for trustee’s and attorney’s fees do not apply to attorney’s fees the beneficiary is entitled to recover under special provisions of the deed of trust.</w:t>
      </w:r>
    </w:p>
    <w:p w14:paraId="4C42E858" w14:textId="77777777" w:rsidR="003B4546" w:rsidRPr="003B4546" w:rsidRDefault="003B4546" w:rsidP="003B4546">
      <w:pPr>
        <w:spacing w:after="0" w:line="240" w:lineRule="auto"/>
        <w:rPr>
          <w:rFonts w:cstheme="minorHAnsi"/>
          <w:sz w:val="26"/>
          <w:szCs w:val="26"/>
        </w:rPr>
      </w:pPr>
    </w:p>
    <w:p w14:paraId="2D62D3E9" w14:textId="30AA9AC3"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Special Legal Provisions</w:t>
      </w:r>
    </w:p>
    <w:p w14:paraId="436850F6" w14:textId="5A21A272"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Special federal and state laws may affect the </w:t>
      </w:r>
      <w:proofErr w:type="gramStart"/>
      <w:r w:rsidRPr="003B4546">
        <w:rPr>
          <w:rFonts w:cstheme="minorHAnsi"/>
          <w:sz w:val="26"/>
          <w:szCs w:val="26"/>
        </w:rPr>
        <w:t>manner in which</w:t>
      </w:r>
      <w:proofErr w:type="gramEnd"/>
      <w:r w:rsidRPr="003B4546">
        <w:rPr>
          <w:rFonts w:cstheme="minorHAnsi"/>
          <w:sz w:val="26"/>
          <w:szCs w:val="26"/>
        </w:rPr>
        <w:t xml:space="preserve"> the foreclosure is conducted. If the loan is insured or guaranteed by the U. S. Department of Housing and urban Development (HUD! EHA) or the Veterans Administration (VA), certain procedures must be followed. In the case of a VA-guaranteed loan, the trustor may be liable for any deficiency, unless the veteran obtains a release of liability from the VA. Federal laws governing the VA loan program take precedence over any conflicting </w:t>
      </w:r>
      <w:r w:rsidR="008A51D6">
        <w:rPr>
          <w:rFonts w:cstheme="minorHAnsi"/>
          <w:sz w:val="26"/>
          <w:szCs w:val="26"/>
        </w:rPr>
        <w:t>state</w:t>
      </w:r>
      <w:r w:rsidRPr="003B4546">
        <w:rPr>
          <w:rFonts w:cstheme="minorHAnsi"/>
          <w:sz w:val="26"/>
          <w:szCs w:val="26"/>
        </w:rPr>
        <w:t xml:space="preserve"> law</w:t>
      </w:r>
      <w:r w:rsidR="008A51D6">
        <w:rPr>
          <w:rFonts w:cstheme="minorHAnsi"/>
          <w:sz w:val="26"/>
          <w:szCs w:val="26"/>
        </w:rPr>
        <w:t>s</w:t>
      </w:r>
      <w:r w:rsidRPr="003B4546">
        <w:rPr>
          <w:rFonts w:cstheme="minorHAnsi"/>
          <w:sz w:val="26"/>
          <w:szCs w:val="26"/>
        </w:rPr>
        <w:t>. Trustors should contact the VA for details concerning their rights and to learn about specific requirements.</w:t>
      </w:r>
    </w:p>
    <w:p w14:paraId="13F6B381" w14:textId="77777777" w:rsidR="003B4546" w:rsidRPr="003B4546" w:rsidRDefault="003B4546" w:rsidP="003B4546">
      <w:pPr>
        <w:spacing w:after="0" w:line="240" w:lineRule="auto"/>
        <w:rPr>
          <w:rFonts w:cstheme="minorHAnsi"/>
          <w:sz w:val="26"/>
          <w:szCs w:val="26"/>
        </w:rPr>
      </w:pPr>
    </w:p>
    <w:p w14:paraId="12DD4D3F" w14:textId="1BFFED9A"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Judicial Foreclosure</w:t>
      </w:r>
    </w:p>
    <w:p w14:paraId="4EE92275"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Judicial Foreclosure is tried in some state Superior Courts. The beneficiary, upon default of obligation by the trustor, brings a foreclosure lawsuit against the trustor. If successful, the court will issue an order to sell the property at a public sale. The beneficiary must use judicial foreclosure if the security instrument does not contain a power of sale </w:t>
      </w:r>
      <w:r w:rsidRPr="003B4546">
        <w:rPr>
          <w:rFonts w:cstheme="minorHAnsi"/>
          <w:sz w:val="26"/>
          <w:szCs w:val="26"/>
        </w:rPr>
        <w:lastRenderedPageBreak/>
        <w:t>provision. A mortgage or deed of trust containing the power of sale provision may be foreclosed judicially if the beneficiary chooses to do so.</w:t>
      </w:r>
    </w:p>
    <w:p w14:paraId="69A16475" w14:textId="77777777" w:rsidR="003B4546" w:rsidRPr="003B4546" w:rsidRDefault="003B4546" w:rsidP="003B4546">
      <w:pPr>
        <w:spacing w:after="0" w:line="240" w:lineRule="auto"/>
        <w:rPr>
          <w:rFonts w:cstheme="minorHAnsi"/>
          <w:sz w:val="26"/>
          <w:szCs w:val="26"/>
        </w:rPr>
      </w:pPr>
    </w:p>
    <w:p w14:paraId="6F97C434"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The decision to foreclose judicially or non-judicially is not necessarily final. The beneficiary may discontinue judicial foreclosure at any time and commence non-judicial foreclosure.</w:t>
      </w:r>
    </w:p>
    <w:p w14:paraId="2C4EE7B8" w14:textId="77777777" w:rsidR="003B4546" w:rsidRPr="003B4546" w:rsidRDefault="003B4546" w:rsidP="003B4546">
      <w:pPr>
        <w:spacing w:after="0" w:line="240" w:lineRule="auto"/>
        <w:rPr>
          <w:rFonts w:cstheme="minorHAnsi"/>
          <w:sz w:val="26"/>
          <w:szCs w:val="26"/>
        </w:rPr>
      </w:pPr>
    </w:p>
    <w:p w14:paraId="6A1C35D0"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Conversely, the beneficiary may abandon non-judicial foreclosure and initiate judicial foreclosure. Beneficiaries sometimes initiate both types of foreclosure simultaneously.</w:t>
      </w:r>
    </w:p>
    <w:p w14:paraId="574960B3" w14:textId="77777777" w:rsidR="003B4546" w:rsidRPr="003B4546" w:rsidRDefault="003B4546" w:rsidP="003B4546">
      <w:pPr>
        <w:spacing w:after="0" w:line="240" w:lineRule="auto"/>
        <w:rPr>
          <w:rFonts w:cstheme="minorHAnsi"/>
          <w:sz w:val="26"/>
          <w:szCs w:val="26"/>
        </w:rPr>
      </w:pPr>
    </w:p>
    <w:p w14:paraId="33BB0E5E" w14:textId="444B00B7"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Foreclosure Sale</w:t>
      </w:r>
    </w:p>
    <w:p w14:paraId="2A230AC9" w14:textId="2EF1739E" w:rsidR="003B4546" w:rsidRPr="003B4546" w:rsidRDefault="003B4546" w:rsidP="003B4546">
      <w:pPr>
        <w:spacing w:after="0" w:line="240" w:lineRule="auto"/>
        <w:rPr>
          <w:rFonts w:cstheme="minorHAnsi"/>
          <w:sz w:val="26"/>
          <w:szCs w:val="26"/>
        </w:rPr>
      </w:pPr>
      <w:r w:rsidRPr="003B4546">
        <w:rPr>
          <w:rFonts w:cstheme="minorHAnsi"/>
          <w:sz w:val="26"/>
          <w:szCs w:val="26"/>
        </w:rPr>
        <w:t xml:space="preserve">A court-appointed commissioner or sheriff in </w:t>
      </w:r>
      <w:r w:rsidR="00870B8D" w:rsidRPr="003B4546">
        <w:rPr>
          <w:rFonts w:cstheme="minorHAnsi"/>
          <w:sz w:val="26"/>
          <w:szCs w:val="26"/>
        </w:rPr>
        <w:t>a</w:t>
      </w:r>
      <w:r w:rsidRPr="003B4546">
        <w:rPr>
          <w:rFonts w:cstheme="minorHAnsi"/>
          <w:sz w:val="26"/>
          <w:szCs w:val="26"/>
        </w:rPr>
        <w:t xml:space="preserve"> public place must give notice of the sale of the property for 20 days </w:t>
      </w:r>
      <w:r w:rsidR="008A51D6" w:rsidRPr="003B4546">
        <w:rPr>
          <w:rFonts w:cstheme="minorHAnsi"/>
          <w:sz w:val="26"/>
          <w:szCs w:val="26"/>
        </w:rPr>
        <w:t>preceding</w:t>
      </w:r>
      <w:r w:rsidRPr="003B4546">
        <w:rPr>
          <w:rFonts w:cstheme="minorHAnsi"/>
          <w:sz w:val="26"/>
          <w:szCs w:val="26"/>
        </w:rPr>
        <w:t xml:space="preserve"> the date of the sale. This same notice must be published in a newspaper of general circulation weekly for 20 days. The notice also must be sent by certified mail to all defendants at their last known addresses.</w:t>
      </w:r>
    </w:p>
    <w:p w14:paraId="1D61844F" w14:textId="77777777" w:rsidR="003B4546" w:rsidRPr="003B4546" w:rsidRDefault="003B4546" w:rsidP="003B4546">
      <w:pPr>
        <w:spacing w:after="0" w:line="240" w:lineRule="auto"/>
        <w:rPr>
          <w:rFonts w:cstheme="minorHAnsi"/>
          <w:sz w:val="26"/>
          <w:szCs w:val="26"/>
        </w:rPr>
      </w:pPr>
    </w:p>
    <w:p w14:paraId="411D8285"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At the foreclosure sale, the property must be sold by the auctioneer to the highest bidder who is financially qualified.</w:t>
      </w:r>
    </w:p>
    <w:p w14:paraId="24250E85" w14:textId="77777777" w:rsidR="003B4546" w:rsidRPr="003B4546" w:rsidRDefault="003B4546" w:rsidP="003B4546">
      <w:pPr>
        <w:spacing w:after="0" w:line="240" w:lineRule="auto"/>
        <w:rPr>
          <w:rFonts w:cstheme="minorHAnsi"/>
          <w:sz w:val="26"/>
          <w:szCs w:val="26"/>
        </w:rPr>
      </w:pPr>
    </w:p>
    <w:p w14:paraId="00B5063E" w14:textId="4177051A"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Redemption of Property</w:t>
      </w:r>
    </w:p>
    <w:p w14:paraId="6513F93D" w14:textId="6D128D89" w:rsidR="003B4546" w:rsidRPr="003B4546" w:rsidRDefault="003B4546" w:rsidP="003B4546">
      <w:pPr>
        <w:spacing w:after="0" w:line="240" w:lineRule="auto"/>
        <w:rPr>
          <w:rFonts w:cstheme="minorHAnsi"/>
          <w:sz w:val="26"/>
          <w:szCs w:val="26"/>
        </w:rPr>
      </w:pPr>
      <w:r w:rsidRPr="003B4546">
        <w:rPr>
          <w:rFonts w:cstheme="minorHAnsi"/>
          <w:sz w:val="26"/>
          <w:szCs w:val="26"/>
        </w:rPr>
        <w:t>In a judicial sale, the trustor has the right to redeem or reclaim the property after the foreclosure sale. For a trustor, the right of redemption makes a judicial sale attractive. It should be remembered, however, that a judicial sale might also lead to a deficiency judgment. This possibility does not exist in a non-judicial foreclosure.</w:t>
      </w:r>
    </w:p>
    <w:p w14:paraId="4A4D7F10" w14:textId="77777777" w:rsidR="003B4546" w:rsidRPr="003B4546" w:rsidRDefault="003B4546" w:rsidP="003B4546">
      <w:pPr>
        <w:spacing w:after="0" w:line="240" w:lineRule="auto"/>
        <w:rPr>
          <w:rFonts w:cstheme="minorHAnsi"/>
          <w:sz w:val="26"/>
          <w:szCs w:val="26"/>
        </w:rPr>
      </w:pPr>
    </w:p>
    <w:p w14:paraId="01D37046" w14:textId="7BCC9F40"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Deficiency Judgment</w:t>
      </w:r>
    </w:p>
    <w:p w14:paraId="2786EB3F"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In a judicial foreclosure, the beneficiary has, under certain circumstances, a right to a deficiency judgment. The deficiency judgment is limited to an amount equal to either the difference between the indebtedness and the fair market value of the property, or the indebtedness and the sales price at the foreclosure sale, whichever is less.</w:t>
      </w:r>
    </w:p>
    <w:p w14:paraId="7DFBA41B" w14:textId="77777777" w:rsidR="003B4546" w:rsidRPr="003B4546" w:rsidRDefault="003B4546" w:rsidP="003B4546">
      <w:pPr>
        <w:spacing w:after="0" w:line="240" w:lineRule="auto"/>
        <w:rPr>
          <w:rFonts w:cstheme="minorHAnsi"/>
          <w:sz w:val="26"/>
          <w:szCs w:val="26"/>
        </w:rPr>
      </w:pPr>
    </w:p>
    <w:p w14:paraId="05529490" w14:textId="74065C66" w:rsidR="003B4546" w:rsidRPr="00870B8D" w:rsidRDefault="003B4546" w:rsidP="003B4546">
      <w:pPr>
        <w:spacing w:after="0" w:line="240" w:lineRule="auto"/>
        <w:rPr>
          <w:rFonts w:cstheme="minorHAnsi"/>
          <w:b/>
          <w:bCs/>
          <w:sz w:val="26"/>
          <w:szCs w:val="26"/>
        </w:rPr>
      </w:pPr>
      <w:r w:rsidRPr="00870B8D">
        <w:rPr>
          <w:rFonts w:cstheme="minorHAnsi"/>
          <w:b/>
          <w:bCs/>
          <w:sz w:val="26"/>
          <w:szCs w:val="26"/>
        </w:rPr>
        <w:t>Rent and Rental Income</w:t>
      </w:r>
    </w:p>
    <w:p w14:paraId="4C1A1933" w14:textId="77777777" w:rsidR="003B4546" w:rsidRPr="003B4546" w:rsidRDefault="003B4546" w:rsidP="003B4546">
      <w:pPr>
        <w:spacing w:after="0" w:line="240" w:lineRule="auto"/>
        <w:rPr>
          <w:rFonts w:cstheme="minorHAnsi"/>
          <w:sz w:val="26"/>
          <w:szCs w:val="26"/>
        </w:rPr>
      </w:pPr>
      <w:r w:rsidRPr="003B4546">
        <w:rPr>
          <w:rFonts w:cstheme="minorHAnsi"/>
          <w:sz w:val="26"/>
          <w:szCs w:val="26"/>
        </w:rPr>
        <w:t>The trustor occupying the disputed property does not have to pay the beneficiary rent while in default. The beneficiary may be entitled, however, to any rental income generated by the property.</w:t>
      </w:r>
    </w:p>
    <w:p w14:paraId="20459EE8" w14:textId="77777777" w:rsidR="003B4546" w:rsidRPr="003B4546" w:rsidRDefault="003B4546" w:rsidP="003B4546">
      <w:pPr>
        <w:spacing w:after="0" w:line="240" w:lineRule="auto"/>
        <w:rPr>
          <w:rFonts w:cstheme="minorHAnsi"/>
          <w:sz w:val="26"/>
          <w:szCs w:val="26"/>
        </w:rPr>
      </w:pPr>
    </w:p>
    <w:p w14:paraId="2EFED6EA" w14:textId="29EDFAE8" w:rsidR="003B4546" w:rsidRDefault="003B4546" w:rsidP="003B4546">
      <w:pPr>
        <w:spacing w:after="0" w:line="240" w:lineRule="auto"/>
        <w:rPr>
          <w:rFonts w:cstheme="minorHAnsi"/>
          <w:sz w:val="26"/>
          <w:szCs w:val="26"/>
        </w:rPr>
      </w:pPr>
      <w:r w:rsidRPr="003B4546">
        <w:rPr>
          <w:rFonts w:cstheme="minorHAnsi"/>
          <w:sz w:val="26"/>
          <w:szCs w:val="26"/>
        </w:rPr>
        <w:t>After the sale, the trustor retains possession of the property and does not have to pay the beneficiary rent while in default. The beneficiary may be entitled, however, to any rental income generated by the property.</w:t>
      </w:r>
    </w:p>
    <w:p w14:paraId="6756BC03" w14:textId="77777777" w:rsidR="00870B8D" w:rsidRDefault="00870B8D" w:rsidP="003B4546">
      <w:pPr>
        <w:spacing w:after="0" w:line="240" w:lineRule="auto"/>
        <w:rPr>
          <w:rFonts w:cstheme="minorHAnsi"/>
          <w:sz w:val="26"/>
          <w:szCs w:val="26"/>
        </w:rPr>
      </w:pPr>
    </w:p>
    <w:p w14:paraId="5CD01EFA" w14:textId="77777777" w:rsidR="00870B8D" w:rsidRDefault="00870B8D" w:rsidP="003B4546">
      <w:pPr>
        <w:spacing w:after="0" w:line="240" w:lineRule="auto"/>
        <w:rPr>
          <w:rFonts w:cstheme="minorHAnsi"/>
          <w:sz w:val="26"/>
          <w:szCs w:val="26"/>
        </w:rPr>
      </w:pPr>
    </w:p>
    <w:p w14:paraId="60ABEB95" w14:textId="77777777" w:rsidR="00870B8D" w:rsidRDefault="00870B8D" w:rsidP="003B4546">
      <w:pPr>
        <w:spacing w:after="0" w:line="240" w:lineRule="auto"/>
        <w:rPr>
          <w:rFonts w:cstheme="minorHAnsi"/>
          <w:sz w:val="26"/>
          <w:szCs w:val="26"/>
        </w:rPr>
      </w:pPr>
    </w:p>
    <w:p w14:paraId="16B8D6F9" w14:textId="570F03AB" w:rsidR="00870B8D" w:rsidRDefault="00870B8D" w:rsidP="00870B8D">
      <w:pPr>
        <w:spacing w:after="0" w:line="240" w:lineRule="auto"/>
        <w:ind w:left="-720"/>
        <w:rPr>
          <w:rFonts w:cstheme="minorHAnsi"/>
          <w:sz w:val="40"/>
          <w:szCs w:val="40"/>
        </w:rPr>
      </w:pPr>
      <w:r>
        <w:rPr>
          <w:rFonts w:cstheme="minorHAnsi"/>
          <w:sz w:val="40"/>
          <w:szCs w:val="40"/>
        </w:rPr>
        <w:lastRenderedPageBreak/>
        <w:t>APPENDIX B: Mortgage Note Submission Worksheet</w:t>
      </w:r>
    </w:p>
    <w:p w14:paraId="4C1BCA53" w14:textId="77777777" w:rsidR="00870B8D" w:rsidRDefault="00870B8D" w:rsidP="00870B8D">
      <w:pPr>
        <w:spacing w:after="0" w:line="240" w:lineRule="auto"/>
        <w:rPr>
          <w:rFonts w:cstheme="minorHAnsi"/>
          <w:sz w:val="24"/>
          <w:szCs w:val="24"/>
        </w:rPr>
      </w:pPr>
    </w:p>
    <w:p w14:paraId="644CE6D4" w14:textId="77777777" w:rsidR="008C78F7" w:rsidRPr="007A5A36" w:rsidRDefault="00870B8D" w:rsidP="00870B8D">
      <w:pPr>
        <w:spacing w:after="0" w:line="240" w:lineRule="auto"/>
        <w:rPr>
          <w:rFonts w:cstheme="minorHAnsi"/>
          <w:sz w:val="26"/>
          <w:szCs w:val="26"/>
        </w:rPr>
      </w:pPr>
      <w:r w:rsidRPr="007A5A36">
        <w:rPr>
          <w:rFonts w:cstheme="minorHAnsi"/>
          <w:sz w:val="26"/>
          <w:szCs w:val="26"/>
        </w:rPr>
        <w:t xml:space="preserve">If you are interested in the possibility of selling all or part of your note for cash, and would like to know how much your note is worth, </w:t>
      </w:r>
      <w:r w:rsidR="008C78F7" w:rsidRPr="007A5A36">
        <w:rPr>
          <w:rFonts w:cstheme="minorHAnsi"/>
          <w:sz w:val="26"/>
          <w:szCs w:val="26"/>
        </w:rPr>
        <w:t>you have a few options:</w:t>
      </w:r>
    </w:p>
    <w:p w14:paraId="3E35CEFE" w14:textId="77777777" w:rsidR="008C78F7" w:rsidRPr="007A5A36" w:rsidRDefault="008C78F7" w:rsidP="00870B8D">
      <w:pPr>
        <w:spacing w:after="0" w:line="240" w:lineRule="auto"/>
        <w:rPr>
          <w:rFonts w:cstheme="minorHAnsi"/>
          <w:sz w:val="26"/>
          <w:szCs w:val="26"/>
        </w:rPr>
      </w:pPr>
    </w:p>
    <w:p w14:paraId="5A1891C1" w14:textId="59181F13" w:rsidR="008C78F7" w:rsidRPr="007A5A36" w:rsidRDefault="008C78F7" w:rsidP="008C78F7">
      <w:pPr>
        <w:pStyle w:val="ListParagraph"/>
        <w:numPr>
          <w:ilvl w:val="0"/>
          <w:numId w:val="6"/>
        </w:numPr>
        <w:spacing w:after="0" w:line="240" w:lineRule="auto"/>
        <w:rPr>
          <w:rFonts w:cstheme="minorHAnsi"/>
          <w:sz w:val="26"/>
          <w:szCs w:val="26"/>
        </w:rPr>
      </w:pPr>
      <w:r w:rsidRPr="007A5A36">
        <w:rPr>
          <w:rFonts w:cstheme="minorHAnsi"/>
          <w:sz w:val="26"/>
          <w:szCs w:val="26"/>
        </w:rPr>
        <w:t xml:space="preserve">You can fill out </w:t>
      </w:r>
      <w:r w:rsidR="00870B8D" w:rsidRPr="007A5A36">
        <w:rPr>
          <w:rFonts w:cstheme="minorHAnsi"/>
          <w:sz w:val="26"/>
          <w:szCs w:val="26"/>
        </w:rPr>
        <w:t xml:space="preserve">the following information </w:t>
      </w:r>
      <w:r w:rsidRPr="007A5A36">
        <w:rPr>
          <w:rFonts w:cstheme="minorHAnsi"/>
          <w:sz w:val="26"/>
          <w:szCs w:val="26"/>
        </w:rPr>
        <w:t xml:space="preserve">below </w:t>
      </w:r>
      <w:r w:rsidR="00870B8D" w:rsidRPr="007A5A36">
        <w:rPr>
          <w:rFonts w:cstheme="minorHAnsi"/>
          <w:sz w:val="26"/>
          <w:szCs w:val="26"/>
        </w:rPr>
        <w:t xml:space="preserve">and </w:t>
      </w:r>
      <w:r w:rsidRPr="007A5A36">
        <w:rPr>
          <w:rFonts w:cstheme="minorHAnsi"/>
          <w:sz w:val="26"/>
          <w:szCs w:val="26"/>
        </w:rPr>
        <w:t>email it to</w:t>
      </w:r>
      <w:r w:rsidR="00870B8D" w:rsidRPr="007A5A36">
        <w:rPr>
          <w:rFonts w:cstheme="minorHAnsi"/>
          <w:sz w:val="26"/>
          <w:szCs w:val="26"/>
        </w:rPr>
        <w:t xml:space="preserve"> </w:t>
      </w:r>
      <w:hyperlink r:id="rId9" w:history="1">
        <w:r w:rsidRPr="007A5A36">
          <w:rPr>
            <w:rStyle w:val="Hyperlink"/>
            <w:rFonts w:cstheme="minorHAnsi"/>
            <w:sz w:val="26"/>
            <w:szCs w:val="26"/>
          </w:rPr>
          <w:t>support@pinnacle-investments.com</w:t>
        </w:r>
      </w:hyperlink>
      <w:r w:rsidRPr="007A5A36">
        <w:rPr>
          <w:rFonts w:cstheme="minorHAnsi"/>
          <w:sz w:val="26"/>
          <w:szCs w:val="26"/>
        </w:rPr>
        <w:t xml:space="preserve"> or fax it to 480-409-2678</w:t>
      </w:r>
    </w:p>
    <w:p w14:paraId="3D79BABA" w14:textId="77777777" w:rsidR="008C78F7" w:rsidRPr="007A5A36" w:rsidRDefault="008C78F7" w:rsidP="008C78F7">
      <w:pPr>
        <w:pStyle w:val="ListParagraph"/>
        <w:spacing w:after="0" w:line="240" w:lineRule="auto"/>
        <w:ind w:left="530"/>
        <w:rPr>
          <w:rFonts w:cstheme="minorHAnsi"/>
          <w:sz w:val="26"/>
          <w:szCs w:val="26"/>
        </w:rPr>
      </w:pPr>
    </w:p>
    <w:p w14:paraId="5D54BBE3" w14:textId="02B5DE83" w:rsidR="00870B8D" w:rsidRPr="007A5A36" w:rsidRDefault="008C78F7" w:rsidP="008C78F7">
      <w:pPr>
        <w:pStyle w:val="ListParagraph"/>
        <w:numPr>
          <w:ilvl w:val="0"/>
          <w:numId w:val="6"/>
        </w:numPr>
        <w:spacing w:after="0" w:line="240" w:lineRule="auto"/>
        <w:rPr>
          <w:rFonts w:cstheme="minorHAnsi"/>
          <w:sz w:val="26"/>
          <w:szCs w:val="26"/>
        </w:rPr>
      </w:pPr>
      <w:r w:rsidRPr="007A5A36">
        <w:rPr>
          <w:rFonts w:cstheme="minorHAnsi"/>
          <w:sz w:val="26"/>
          <w:szCs w:val="26"/>
        </w:rPr>
        <w:t xml:space="preserve">You can </w:t>
      </w:r>
      <w:r w:rsidR="00870B8D" w:rsidRPr="007A5A36">
        <w:rPr>
          <w:rFonts w:cstheme="minorHAnsi"/>
          <w:sz w:val="26"/>
          <w:szCs w:val="26"/>
        </w:rPr>
        <w:t xml:space="preserve">go to our website to submit it online at </w:t>
      </w:r>
      <w:hyperlink r:id="rId10" w:history="1">
        <w:r w:rsidR="00870B8D" w:rsidRPr="007A5A36">
          <w:rPr>
            <w:rStyle w:val="Hyperlink"/>
            <w:rFonts w:cstheme="minorHAnsi"/>
            <w:sz w:val="26"/>
            <w:szCs w:val="26"/>
          </w:rPr>
          <w:t>www.pinnacle-investments.com</w:t>
        </w:r>
      </w:hyperlink>
    </w:p>
    <w:p w14:paraId="3B969269" w14:textId="77777777" w:rsidR="008C78F7" w:rsidRPr="007A5A36" w:rsidRDefault="008C78F7" w:rsidP="008C78F7">
      <w:pPr>
        <w:pStyle w:val="ListParagraph"/>
        <w:rPr>
          <w:rFonts w:cstheme="minorHAnsi"/>
          <w:sz w:val="26"/>
          <w:szCs w:val="26"/>
        </w:rPr>
      </w:pPr>
    </w:p>
    <w:p w14:paraId="492C17B7" w14:textId="48CD1DAC" w:rsidR="008C78F7" w:rsidRDefault="008C78F7" w:rsidP="008C78F7">
      <w:pPr>
        <w:pStyle w:val="ListParagraph"/>
        <w:numPr>
          <w:ilvl w:val="0"/>
          <w:numId w:val="6"/>
        </w:numPr>
        <w:spacing w:after="0" w:line="240" w:lineRule="auto"/>
        <w:rPr>
          <w:rFonts w:cstheme="minorHAnsi"/>
          <w:sz w:val="26"/>
          <w:szCs w:val="26"/>
        </w:rPr>
      </w:pPr>
      <w:r w:rsidRPr="007A5A36">
        <w:rPr>
          <w:rFonts w:cstheme="minorHAnsi"/>
          <w:sz w:val="26"/>
          <w:szCs w:val="26"/>
        </w:rPr>
        <w:t xml:space="preserve">You can </w:t>
      </w:r>
      <w:hyperlink r:id="rId11" w:history="1">
        <w:r w:rsidRPr="007A5A36">
          <w:rPr>
            <w:rStyle w:val="Hyperlink"/>
            <w:rFonts w:cstheme="minorHAnsi"/>
            <w:sz w:val="26"/>
            <w:szCs w:val="26"/>
          </w:rPr>
          <w:t>click on this link</w:t>
        </w:r>
      </w:hyperlink>
      <w:r w:rsidRPr="007A5A36">
        <w:rPr>
          <w:rFonts w:cstheme="minorHAnsi"/>
          <w:sz w:val="26"/>
          <w:szCs w:val="26"/>
        </w:rPr>
        <w:t xml:space="preserve">, fill out the form email it to </w:t>
      </w:r>
      <w:hyperlink r:id="rId12" w:history="1">
        <w:r w:rsidRPr="007A5A36">
          <w:rPr>
            <w:rStyle w:val="Hyperlink"/>
            <w:rFonts w:cstheme="minorHAnsi"/>
            <w:sz w:val="26"/>
            <w:szCs w:val="26"/>
          </w:rPr>
          <w:t>support@pinnacle-investments.com</w:t>
        </w:r>
      </w:hyperlink>
      <w:r w:rsidRPr="007A5A36">
        <w:rPr>
          <w:rFonts w:cstheme="minorHAnsi"/>
          <w:sz w:val="26"/>
          <w:szCs w:val="26"/>
        </w:rPr>
        <w:t xml:space="preserve"> or fax it to 480-409-2678</w:t>
      </w:r>
    </w:p>
    <w:p w14:paraId="6CED3800" w14:textId="77777777" w:rsidR="00315859" w:rsidRPr="00315859" w:rsidRDefault="00315859" w:rsidP="00315859">
      <w:pPr>
        <w:pStyle w:val="ListParagraph"/>
        <w:rPr>
          <w:rFonts w:cstheme="minorHAnsi"/>
          <w:sz w:val="26"/>
          <w:szCs w:val="26"/>
        </w:rPr>
      </w:pPr>
    </w:p>
    <w:p w14:paraId="6556F04F" w14:textId="77777777" w:rsidR="00315859" w:rsidRPr="00315859" w:rsidRDefault="00315859" w:rsidP="00315859">
      <w:pPr>
        <w:pStyle w:val="ListParagraph"/>
        <w:numPr>
          <w:ilvl w:val="0"/>
          <w:numId w:val="6"/>
        </w:numPr>
        <w:spacing w:after="0" w:line="240" w:lineRule="auto"/>
        <w:rPr>
          <w:rFonts w:cstheme="minorHAnsi"/>
          <w:sz w:val="26"/>
          <w:szCs w:val="26"/>
        </w:rPr>
      </w:pPr>
      <w:r w:rsidRPr="00315859">
        <w:rPr>
          <w:rFonts w:cstheme="minorHAnsi"/>
          <w:sz w:val="26"/>
          <w:szCs w:val="26"/>
        </w:rPr>
        <w:t xml:space="preserve">You can schedule a discovery call by clicking on this link and setting a time to talk </w:t>
      </w:r>
      <w:hyperlink r:id="rId13" w:history="1">
        <w:r w:rsidRPr="00315859">
          <w:rPr>
            <w:rStyle w:val="Hyperlink"/>
            <w:sz w:val="28"/>
            <w:szCs w:val="28"/>
          </w:rPr>
          <w:t>https://calendly.com/troyfullwood/15min</w:t>
        </w:r>
      </w:hyperlink>
    </w:p>
    <w:p w14:paraId="60107E86" w14:textId="534E0315" w:rsidR="00315859" w:rsidRPr="007A5A36" w:rsidRDefault="00315859" w:rsidP="00315859">
      <w:pPr>
        <w:pStyle w:val="ListParagraph"/>
        <w:spacing w:after="0" w:line="240" w:lineRule="auto"/>
        <w:ind w:left="530"/>
        <w:rPr>
          <w:rFonts w:cstheme="minorHAnsi"/>
          <w:sz w:val="26"/>
          <w:szCs w:val="26"/>
        </w:rPr>
      </w:pPr>
    </w:p>
    <w:p w14:paraId="7640941B" w14:textId="77777777" w:rsidR="008C78F7" w:rsidRDefault="008C78F7" w:rsidP="00870B8D">
      <w:pPr>
        <w:spacing w:after="0" w:line="240" w:lineRule="auto"/>
        <w:rPr>
          <w:rFonts w:cstheme="minorHAnsi"/>
          <w:sz w:val="25"/>
          <w:szCs w:val="25"/>
        </w:rPr>
      </w:pPr>
    </w:p>
    <w:p w14:paraId="6B1E47E7" w14:textId="77777777" w:rsidR="008C78F7" w:rsidRDefault="008C78F7" w:rsidP="00870B8D">
      <w:pPr>
        <w:spacing w:after="0" w:line="240" w:lineRule="auto"/>
        <w:rPr>
          <w:rFonts w:cstheme="minorHAnsi"/>
          <w:sz w:val="25"/>
          <w:szCs w:val="25"/>
        </w:rPr>
      </w:pPr>
    </w:p>
    <w:p w14:paraId="6D8CEFE0" w14:textId="77777777" w:rsidR="007A5A36" w:rsidRDefault="007A5A36" w:rsidP="00870B8D">
      <w:pPr>
        <w:spacing w:after="0" w:line="240" w:lineRule="auto"/>
        <w:rPr>
          <w:rFonts w:cstheme="minorHAnsi"/>
          <w:sz w:val="25"/>
          <w:szCs w:val="25"/>
        </w:rPr>
      </w:pPr>
    </w:p>
    <w:p w14:paraId="42D9F41A" w14:textId="77777777" w:rsidR="007A5A36" w:rsidRDefault="007A5A36" w:rsidP="00870B8D">
      <w:pPr>
        <w:spacing w:after="0" w:line="240" w:lineRule="auto"/>
        <w:rPr>
          <w:rFonts w:cstheme="minorHAnsi"/>
          <w:sz w:val="25"/>
          <w:szCs w:val="25"/>
        </w:rPr>
      </w:pPr>
    </w:p>
    <w:p w14:paraId="602D4948" w14:textId="77777777" w:rsidR="007A5A36" w:rsidRDefault="007A5A36" w:rsidP="00870B8D">
      <w:pPr>
        <w:spacing w:after="0" w:line="240" w:lineRule="auto"/>
        <w:rPr>
          <w:rFonts w:cstheme="minorHAnsi"/>
          <w:sz w:val="25"/>
          <w:szCs w:val="25"/>
        </w:rPr>
      </w:pPr>
    </w:p>
    <w:p w14:paraId="62E3BCF7" w14:textId="77777777" w:rsidR="007A5A36" w:rsidRDefault="007A5A36" w:rsidP="00870B8D">
      <w:pPr>
        <w:spacing w:after="0" w:line="240" w:lineRule="auto"/>
        <w:rPr>
          <w:rFonts w:cstheme="minorHAnsi"/>
          <w:sz w:val="25"/>
          <w:szCs w:val="25"/>
        </w:rPr>
      </w:pPr>
    </w:p>
    <w:p w14:paraId="6F9FA114" w14:textId="77777777" w:rsidR="007A5A36" w:rsidRDefault="007A5A36" w:rsidP="00870B8D">
      <w:pPr>
        <w:spacing w:after="0" w:line="240" w:lineRule="auto"/>
        <w:rPr>
          <w:rFonts w:cstheme="minorHAnsi"/>
          <w:sz w:val="25"/>
          <w:szCs w:val="25"/>
        </w:rPr>
      </w:pPr>
    </w:p>
    <w:p w14:paraId="6851EEEF" w14:textId="77777777" w:rsidR="007A5A36" w:rsidRDefault="007A5A36" w:rsidP="00870B8D">
      <w:pPr>
        <w:spacing w:after="0" w:line="240" w:lineRule="auto"/>
        <w:rPr>
          <w:rFonts w:cstheme="minorHAnsi"/>
          <w:sz w:val="25"/>
          <w:szCs w:val="25"/>
        </w:rPr>
      </w:pPr>
    </w:p>
    <w:p w14:paraId="2F5E65CC" w14:textId="77777777" w:rsidR="007A5A36" w:rsidRDefault="007A5A36" w:rsidP="00870B8D">
      <w:pPr>
        <w:spacing w:after="0" w:line="240" w:lineRule="auto"/>
        <w:rPr>
          <w:rFonts w:cstheme="minorHAnsi"/>
          <w:sz w:val="25"/>
          <w:szCs w:val="25"/>
        </w:rPr>
      </w:pPr>
    </w:p>
    <w:p w14:paraId="26F7D9ED" w14:textId="77777777" w:rsidR="007A5A36" w:rsidRDefault="007A5A36" w:rsidP="00870B8D">
      <w:pPr>
        <w:spacing w:after="0" w:line="240" w:lineRule="auto"/>
        <w:rPr>
          <w:rFonts w:cstheme="minorHAnsi"/>
          <w:sz w:val="25"/>
          <w:szCs w:val="25"/>
        </w:rPr>
      </w:pPr>
    </w:p>
    <w:p w14:paraId="23E9182A" w14:textId="77777777" w:rsidR="007A5A36" w:rsidRDefault="007A5A36" w:rsidP="00870B8D">
      <w:pPr>
        <w:spacing w:after="0" w:line="240" w:lineRule="auto"/>
        <w:rPr>
          <w:rFonts w:cstheme="minorHAnsi"/>
          <w:sz w:val="25"/>
          <w:szCs w:val="25"/>
        </w:rPr>
      </w:pPr>
    </w:p>
    <w:p w14:paraId="75C0E1F9" w14:textId="77777777" w:rsidR="007A5A36" w:rsidRDefault="007A5A36" w:rsidP="00870B8D">
      <w:pPr>
        <w:spacing w:after="0" w:line="240" w:lineRule="auto"/>
        <w:rPr>
          <w:rFonts w:cstheme="minorHAnsi"/>
          <w:sz w:val="25"/>
          <w:szCs w:val="25"/>
        </w:rPr>
      </w:pPr>
    </w:p>
    <w:p w14:paraId="2A62A62E" w14:textId="77777777" w:rsidR="007A5A36" w:rsidRDefault="007A5A36" w:rsidP="00870B8D">
      <w:pPr>
        <w:spacing w:after="0" w:line="240" w:lineRule="auto"/>
        <w:rPr>
          <w:rFonts w:cstheme="minorHAnsi"/>
          <w:sz w:val="25"/>
          <w:szCs w:val="25"/>
        </w:rPr>
      </w:pPr>
    </w:p>
    <w:p w14:paraId="52E68D07" w14:textId="77777777" w:rsidR="007A5A36" w:rsidRDefault="007A5A36" w:rsidP="00870B8D">
      <w:pPr>
        <w:spacing w:after="0" w:line="240" w:lineRule="auto"/>
        <w:rPr>
          <w:rFonts w:cstheme="minorHAnsi"/>
          <w:sz w:val="25"/>
          <w:szCs w:val="25"/>
        </w:rPr>
      </w:pPr>
    </w:p>
    <w:p w14:paraId="7F83A31B" w14:textId="77777777" w:rsidR="007A5A36" w:rsidRDefault="007A5A36" w:rsidP="00870B8D">
      <w:pPr>
        <w:spacing w:after="0" w:line="240" w:lineRule="auto"/>
        <w:rPr>
          <w:rFonts w:cstheme="minorHAnsi"/>
          <w:sz w:val="25"/>
          <w:szCs w:val="25"/>
        </w:rPr>
      </w:pPr>
    </w:p>
    <w:p w14:paraId="62DB1A48" w14:textId="77777777" w:rsidR="007A5A36" w:rsidRDefault="007A5A36" w:rsidP="00870B8D">
      <w:pPr>
        <w:spacing w:after="0" w:line="240" w:lineRule="auto"/>
        <w:rPr>
          <w:rFonts w:cstheme="minorHAnsi"/>
          <w:sz w:val="25"/>
          <w:szCs w:val="25"/>
        </w:rPr>
      </w:pPr>
    </w:p>
    <w:p w14:paraId="4047EEDB" w14:textId="77777777" w:rsidR="007A5A36" w:rsidRDefault="007A5A36" w:rsidP="00870B8D">
      <w:pPr>
        <w:spacing w:after="0" w:line="240" w:lineRule="auto"/>
        <w:rPr>
          <w:rFonts w:cstheme="minorHAnsi"/>
          <w:sz w:val="25"/>
          <w:szCs w:val="25"/>
        </w:rPr>
      </w:pPr>
    </w:p>
    <w:p w14:paraId="64037D3B" w14:textId="77777777" w:rsidR="007A5A36" w:rsidRDefault="007A5A36" w:rsidP="00870B8D">
      <w:pPr>
        <w:spacing w:after="0" w:line="240" w:lineRule="auto"/>
        <w:rPr>
          <w:rFonts w:cstheme="minorHAnsi"/>
          <w:sz w:val="25"/>
          <w:szCs w:val="25"/>
        </w:rPr>
      </w:pPr>
    </w:p>
    <w:p w14:paraId="0813B7CB" w14:textId="77777777" w:rsidR="007A5A36" w:rsidRDefault="007A5A36" w:rsidP="00870B8D">
      <w:pPr>
        <w:spacing w:after="0" w:line="240" w:lineRule="auto"/>
        <w:rPr>
          <w:rFonts w:cstheme="minorHAnsi"/>
          <w:sz w:val="25"/>
          <w:szCs w:val="25"/>
        </w:rPr>
      </w:pPr>
    </w:p>
    <w:p w14:paraId="506ABD4F" w14:textId="77777777" w:rsidR="007A5A36" w:rsidRDefault="007A5A36" w:rsidP="00870B8D">
      <w:pPr>
        <w:spacing w:after="0" w:line="240" w:lineRule="auto"/>
        <w:rPr>
          <w:rFonts w:cstheme="minorHAnsi"/>
          <w:sz w:val="25"/>
          <w:szCs w:val="25"/>
        </w:rPr>
      </w:pPr>
    </w:p>
    <w:p w14:paraId="107CE139" w14:textId="77777777" w:rsidR="007A5A36" w:rsidRDefault="007A5A36" w:rsidP="00870B8D">
      <w:pPr>
        <w:spacing w:after="0" w:line="240" w:lineRule="auto"/>
        <w:rPr>
          <w:rFonts w:cstheme="minorHAnsi"/>
          <w:sz w:val="25"/>
          <w:szCs w:val="25"/>
        </w:rPr>
      </w:pPr>
    </w:p>
    <w:p w14:paraId="1DE3B7D5" w14:textId="77777777" w:rsidR="007A5A36" w:rsidRDefault="007A5A36" w:rsidP="00870B8D">
      <w:pPr>
        <w:spacing w:after="0" w:line="240" w:lineRule="auto"/>
        <w:rPr>
          <w:rFonts w:cstheme="minorHAnsi"/>
          <w:sz w:val="25"/>
          <w:szCs w:val="25"/>
        </w:rPr>
      </w:pPr>
    </w:p>
    <w:p w14:paraId="3B4C1ABF" w14:textId="77777777" w:rsidR="007A5A36" w:rsidRDefault="007A5A36" w:rsidP="00870B8D">
      <w:pPr>
        <w:spacing w:after="0" w:line="240" w:lineRule="auto"/>
        <w:rPr>
          <w:rFonts w:cstheme="minorHAnsi"/>
          <w:sz w:val="25"/>
          <w:szCs w:val="25"/>
        </w:rPr>
      </w:pPr>
    </w:p>
    <w:p w14:paraId="4229431C" w14:textId="77777777" w:rsidR="007A5A36" w:rsidRDefault="007A5A36" w:rsidP="00870B8D">
      <w:pPr>
        <w:spacing w:after="0" w:line="240" w:lineRule="auto"/>
        <w:rPr>
          <w:rFonts w:cstheme="minorHAnsi"/>
          <w:sz w:val="25"/>
          <w:szCs w:val="25"/>
        </w:rPr>
      </w:pPr>
    </w:p>
    <w:p w14:paraId="5C2E4F6B" w14:textId="77777777" w:rsidR="007A5A36" w:rsidRDefault="007A5A36" w:rsidP="00870B8D">
      <w:pPr>
        <w:spacing w:after="0" w:line="240" w:lineRule="auto"/>
        <w:rPr>
          <w:rFonts w:cstheme="minorHAnsi"/>
          <w:sz w:val="25"/>
          <w:szCs w:val="25"/>
        </w:rPr>
      </w:pPr>
    </w:p>
    <w:p w14:paraId="41B2E3D7" w14:textId="77777777" w:rsidR="007A5A36" w:rsidRDefault="007A5A36" w:rsidP="00870B8D">
      <w:pPr>
        <w:spacing w:after="0" w:line="240" w:lineRule="auto"/>
        <w:rPr>
          <w:rFonts w:cstheme="minorHAnsi"/>
          <w:sz w:val="25"/>
          <w:szCs w:val="25"/>
        </w:rPr>
      </w:pPr>
    </w:p>
    <w:p w14:paraId="2CC01901" w14:textId="77777777" w:rsidR="007A5A36" w:rsidRDefault="007A5A36" w:rsidP="00870B8D">
      <w:pPr>
        <w:spacing w:after="0" w:line="240" w:lineRule="auto"/>
        <w:rPr>
          <w:rFonts w:cstheme="minorHAnsi"/>
          <w:sz w:val="25"/>
          <w:szCs w:val="25"/>
        </w:rPr>
      </w:pPr>
    </w:p>
    <w:p w14:paraId="77B78D56" w14:textId="77777777" w:rsidR="007A5A36" w:rsidRDefault="007A5A36" w:rsidP="00870B8D">
      <w:pPr>
        <w:spacing w:after="0" w:line="240" w:lineRule="auto"/>
        <w:rPr>
          <w:rFonts w:cstheme="minorHAnsi"/>
          <w:sz w:val="25"/>
          <w:szCs w:val="25"/>
        </w:rPr>
      </w:pPr>
    </w:p>
    <w:p w14:paraId="00F80CF5" w14:textId="77777777" w:rsidR="007A5A36" w:rsidRDefault="007A5A36" w:rsidP="00870B8D">
      <w:pPr>
        <w:spacing w:after="0" w:line="240" w:lineRule="auto"/>
        <w:rPr>
          <w:rFonts w:cstheme="minorHAnsi"/>
          <w:sz w:val="25"/>
          <w:szCs w:val="25"/>
        </w:rPr>
      </w:pPr>
    </w:p>
    <w:p w14:paraId="29804D74" w14:textId="77777777" w:rsidR="007A5A36" w:rsidRDefault="007A5A36" w:rsidP="00870B8D">
      <w:pPr>
        <w:spacing w:after="0" w:line="240" w:lineRule="auto"/>
        <w:rPr>
          <w:rFonts w:cstheme="minorHAnsi"/>
          <w:sz w:val="25"/>
          <w:szCs w:val="25"/>
        </w:rPr>
      </w:pPr>
    </w:p>
    <w:p w14:paraId="30D931A3" w14:textId="77777777" w:rsidR="007A5A36" w:rsidRDefault="007A5A36" w:rsidP="00870B8D">
      <w:pPr>
        <w:spacing w:after="0" w:line="240" w:lineRule="auto"/>
        <w:rPr>
          <w:rFonts w:cstheme="minorHAnsi"/>
          <w:sz w:val="25"/>
          <w:szCs w:val="25"/>
        </w:rPr>
      </w:pPr>
    </w:p>
    <w:p w14:paraId="30EF5D10" w14:textId="2B511A58" w:rsidR="00AB2E01" w:rsidRDefault="00AB2E01" w:rsidP="00870B8D">
      <w:pPr>
        <w:spacing w:after="0" w:line="240" w:lineRule="auto"/>
        <w:rPr>
          <w:rFonts w:cstheme="minorHAnsi"/>
          <w:sz w:val="25"/>
          <w:szCs w:val="25"/>
        </w:rPr>
      </w:pPr>
      <w:r w:rsidRPr="00AB2E01">
        <w:rPr>
          <w:rFonts w:cstheme="minorHAnsi"/>
          <w:noProof/>
          <w:sz w:val="25"/>
          <w:szCs w:val="25"/>
        </w:rPr>
        <w:lastRenderedPageBreak/>
        <w:drawing>
          <wp:anchor distT="0" distB="0" distL="114300" distR="114300" simplePos="0" relativeHeight="251659264" behindDoc="0" locked="0" layoutInCell="1" allowOverlap="1" wp14:anchorId="3D7C4A8B" wp14:editId="46D7543A">
            <wp:simplePos x="0" y="0"/>
            <wp:positionH relativeFrom="margin">
              <wp:posOffset>-120894</wp:posOffset>
            </wp:positionH>
            <wp:positionV relativeFrom="margin">
              <wp:align>top</wp:align>
            </wp:positionV>
            <wp:extent cx="6379845" cy="7835265"/>
            <wp:effectExtent l="0" t="0" r="1905" b="0"/>
            <wp:wrapSquare wrapText="bothSides"/>
            <wp:docPr id="41762646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26468" name="Picture 1" descr="A screenshot of a computer screen&#10;&#10;Description automatically generated"/>
                    <pic:cNvPicPr/>
                  </pic:nvPicPr>
                  <pic:blipFill rotWithShape="1">
                    <a:blip r:embed="rId14">
                      <a:extLst>
                        <a:ext uri="{28A0092B-C50C-407E-A947-70E740481C1C}">
                          <a14:useLocalDpi xmlns:a14="http://schemas.microsoft.com/office/drawing/2010/main" val="0"/>
                        </a:ext>
                      </a:extLst>
                    </a:blip>
                    <a:srcRect l="33857" t="8205" r="33723" b="11638"/>
                    <a:stretch/>
                  </pic:blipFill>
                  <pic:spPr bwMode="auto">
                    <a:xfrm>
                      <a:off x="0" y="0"/>
                      <a:ext cx="6379845" cy="7835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0D4711" w14:textId="77777777" w:rsidR="00AB2E01" w:rsidRDefault="00AB2E01" w:rsidP="00870B8D">
      <w:pPr>
        <w:spacing w:after="0" w:line="240" w:lineRule="auto"/>
        <w:rPr>
          <w:rFonts w:cstheme="minorHAnsi"/>
          <w:sz w:val="25"/>
          <w:szCs w:val="25"/>
        </w:rPr>
      </w:pPr>
    </w:p>
    <w:p w14:paraId="26E5047A" w14:textId="77777777" w:rsidR="00AB2E01" w:rsidRDefault="00AB2E01" w:rsidP="00870B8D">
      <w:pPr>
        <w:spacing w:after="0" w:line="240" w:lineRule="auto"/>
        <w:rPr>
          <w:rFonts w:cstheme="minorHAnsi"/>
          <w:sz w:val="25"/>
          <w:szCs w:val="25"/>
        </w:rPr>
      </w:pPr>
    </w:p>
    <w:p w14:paraId="7AFA9765" w14:textId="4E4177E9" w:rsidR="00AB2E01" w:rsidRDefault="00AB2E01" w:rsidP="00AB2E01">
      <w:pPr>
        <w:spacing w:after="0" w:line="240" w:lineRule="auto"/>
        <w:ind w:left="-720"/>
        <w:rPr>
          <w:rFonts w:cstheme="minorHAnsi"/>
          <w:sz w:val="40"/>
          <w:szCs w:val="40"/>
        </w:rPr>
      </w:pPr>
      <w:r>
        <w:rPr>
          <w:rFonts w:cstheme="minorHAnsi"/>
          <w:sz w:val="40"/>
          <w:szCs w:val="40"/>
        </w:rPr>
        <w:lastRenderedPageBreak/>
        <w:t>APPENDIX C: Pay History</w:t>
      </w:r>
    </w:p>
    <w:p w14:paraId="7A8EEA56" w14:textId="61A211B5" w:rsidR="00AB2E01" w:rsidRPr="00831BB9" w:rsidRDefault="00831BB9" w:rsidP="00831BB9">
      <w:pPr>
        <w:spacing w:before="32" w:line="252" w:lineRule="auto"/>
        <w:ind w:left="-360" w:right="-180"/>
        <w:jc w:val="both"/>
        <w:rPr>
          <w:w w:val="105"/>
          <w:sz w:val="18"/>
          <w:szCs w:val="18"/>
        </w:rPr>
      </w:pPr>
      <w:r w:rsidRPr="00831BB9">
        <w:rPr>
          <w:w w:val="105"/>
          <w:sz w:val="18"/>
          <w:szCs w:val="18"/>
        </w:rPr>
        <w:t>We (I) the undersigned, do hereby state that the following is a true and accurate statement of the payment record for the above referenced borrower. We (I) represent that all the dates, payments, and amounts listed have been collected by the referenced servicer below or individual. We (I) understand that this Information shall be used to determine the payment capacity of the borrower. All transactions are to be disclosed on the loan account to include escrow payments, escrow disbursements and description, late charges collected, other fees collected, and any transaction completed within the last twelve (12) months.</w:t>
      </w:r>
    </w:p>
    <w:p w14:paraId="6AFCC8C0" w14:textId="7260E098" w:rsidR="00AB2E01" w:rsidRDefault="00AB2E01" w:rsidP="00831BB9">
      <w:pPr>
        <w:tabs>
          <w:tab w:val="left" w:pos="6822"/>
          <w:tab w:val="left" w:pos="7302"/>
        </w:tabs>
        <w:spacing w:after="0" w:line="360" w:lineRule="auto"/>
        <w:ind w:left="900" w:right="-187"/>
        <w:rPr>
          <w:b/>
          <w:w w:val="105"/>
          <w:sz w:val="24"/>
          <w:szCs w:val="24"/>
        </w:rPr>
      </w:pPr>
      <w:r w:rsidRPr="00831BB9">
        <w:rPr>
          <w:b/>
          <w:w w:val="105"/>
          <w:sz w:val="24"/>
          <w:szCs w:val="24"/>
        </w:rPr>
        <w:t>Borrower:______________________</w:t>
      </w:r>
      <w:r w:rsidRPr="00831BB9">
        <w:rPr>
          <w:b/>
          <w:sz w:val="24"/>
          <w:szCs w:val="24"/>
        </w:rPr>
        <w:t xml:space="preserve">  Date:__________________ </w:t>
      </w:r>
      <w:r w:rsidRPr="00831BB9">
        <w:rPr>
          <w:b/>
          <w:w w:val="105"/>
          <w:sz w:val="24"/>
          <w:szCs w:val="24"/>
        </w:rPr>
        <w:t>Address:______________________________________________</w:t>
      </w:r>
    </w:p>
    <w:tbl>
      <w:tblPr>
        <w:tblStyle w:val="TableGrid"/>
        <w:tblpPr w:leftFromText="180" w:rightFromText="180" w:vertAnchor="text" w:horzAnchor="margin" w:tblpXSpec="center" w:tblpY="468"/>
        <w:tblW w:w="9895" w:type="dxa"/>
        <w:tblLayout w:type="fixed"/>
        <w:tblLook w:val="04A0" w:firstRow="1" w:lastRow="0" w:firstColumn="1" w:lastColumn="0" w:noHBand="0" w:noVBand="1"/>
      </w:tblPr>
      <w:tblGrid>
        <w:gridCol w:w="1413"/>
        <w:gridCol w:w="1414"/>
        <w:gridCol w:w="1413"/>
        <w:gridCol w:w="1414"/>
        <w:gridCol w:w="1413"/>
        <w:gridCol w:w="1414"/>
        <w:gridCol w:w="1414"/>
      </w:tblGrid>
      <w:tr w:rsidR="00831BB9" w14:paraId="74188611" w14:textId="77777777" w:rsidTr="00831BB9">
        <w:tc>
          <w:tcPr>
            <w:tcW w:w="1413" w:type="dxa"/>
          </w:tcPr>
          <w:p w14:paraId="1C90A96B" w14:textId="77777777" w:rsidR="00831BB9" w:rsidRPr="00831BB9" w:rsidRDefault="00831BB9" w:rsidP="00831BB9">
            <w:pPr>
              <w:spacing w:before="32" w:line="252" w:lineRule="auto"/>
              <w:ind w:left="-111" w:right="-180"/>
              <w:jc w:val="center"/>
              <w:rPr>
                <w:b/>
                <w:bCs/>
              </w:rPr>
            </w:pPr>
            <w:r w:rsidRPr="00831BB9">
              <w:rPr>
                <w:b/>
                <w:bCs/>
              </w:rPr>
              <w:t>Payment Due Date</w:t>
            </w:r>
          </w:p>
        </w:tc>
        <w:tc>
          <w:tcPr>
            <w:tcW w:w="1414" w:type="dxa"/>
          </w:tcPr>
          <w:p w14:paraId="74C02085" w14:textId="77777777" w:rsidR="00831BB9" w:rsidRPr="00831BB9" w:rsidRDefault="00831BB9" w:rsidP="00831BB9">
            <w:pPr>
              <w:spacing w:before="32" w:line="252" w:lineRule="auto"/>
              <w:ind w:left="-88" w:right="-180"/>
              <w:jc w:val="center"/>
              <w:rPr>
                <w:b/>
                <w:bCs/>
              </w:rPr>
            </w:pPr>
            <w:r w:rsidRPr="00831BB9">
              <w:rPr>
                <w:b/>
                <w:bCs/>
              </w:rPr>
              <w:t xml:space="preserve">Date of </w:t>
            </w:r>
          </w:p>
          <w:p w14:paraId="09AC866E" w14:textId="77777777" w:rsidR="00831BB9" w:rsidRPr="00831BB9" w:rsidRDefault="00831BB9" w:rsidP="00831BB9">
            <w:pPr>
              <w:spacing w:before="32" w:line="252" w:lineRule="auto"/>
              <w:ind w:left="-88" w:right="-180"/>
              <w:jc w:val="center"/>
              <w:rPr>
                <w:b/>
                <w:bCs/>
              </w:rPr>
            </w:pPr>
            <w:r w:rsidRPr="00831BB9">
              <w:rPr>
                <w:b/>
                <w:bCs/>
              </w:rPr>
              <w:t>Receipt</w:t>
            </w:r>
          </w:p>
        </w:tc>
        <w:tc>
          <w:tcPr>
            <w:tcW w:w="1413" w:type="dxa"/>
          </w:tcPr>
          <w:p w14:paraId="3AADE408" w14:textId="77777777" w:rsidR="00831BB9" w:rsidRPr="00831BB9" w:rsidRDefault="00831BB9" w:rsidP="00831BB9">
            <w:pPr>
              <w:spacing w:before="32" w:line="252" w:lineRule="auto"/>
              <w:ind w:left="-145" w:right="-180"/>
              <w:jc w:val="center"/>
              <w:rPr>
                <w:b/>
                <w:bCs/>
              </w:rPr>
            </w:pPr>
            <w:r w:rsidRPr="00831BB9">
              <w:rPr>
                <w:b/>
                <w:bCs/>
              </w:rPr>
              <w:t>Payment Amount</w:t>
            </w:r>
          </w:p>
        </w:tc>
        <w:tc>
          <w:tcPr>
            <w:tcW w:w="1414" w:type="dxa"/>
          </w:tcPr>
          <w:p w14:paraId="3C11D7FB" w14:textId="77777777" w:rsidR="00831BB9" w:rsidRPr="00831BB9" w:rsidRDefault="00831BB9" w:rsidP="00831BB9">
            <w:pPr>
              <w:spacing w:before="32" w:line="252" w:lineRule="auto"/>
              <w:ind w:left="-122" w:right="-180"/>
              <w:jc w:val="center"/>
              <w:rPr>
                <w:b/>
                <w:bCs/>
              </w:rPr>
            </w:pPr>
            <w:r w:rsidRPr="00831BB9">
              <w:rPr>
                <w:b/>
                <w:bCs/>
              </w:rPr>
              <w:t xml:space="preserve">Interest </w:t>
            </w:r>
          </w:p>
          <w:p w14:paraId="13978031" w14:textId="77777777" w:rsidR="00831BB9" w:rsidRPr="00831BB9" w:rsidRDefault="00831BB9" w:rsidP="00831BB9">
            <w:pPr>
              <w:spacing w:before="32" w:line="252" w:lineRule="auto"/>
              <w:ind w:left="-122" w:right="-180"/>
              <w:jc w:val="center"/>
              <w:rPr>
                <w:b/>
                <w:bCs/>
              </w:rPr>
            </w:pPr>
            <w:r w:rsidRPr="00831BB9">
              <w:rPr>
                <w:b/>
                <w:bCs/>
              </w:rPr>
              <w:t>Amount</w:t>
            </w:r>
          </w:p>
        </w:tc>
        <w:tc>
          <w:tcPr>
            <w:tcW w:w="1413" w:type="dxa"/>
          </w:tcPr>
          <w:p w14:paraId="361DA0A2" w14:textId="77777777" w:rsidR="00831BB9" w:rsidRPr="00831BB9" w:rsidRDefault="00831BB9" w:rsidP="00831BB9">
            <w:pPr>
              <w:spacing w:before="32" w:line="252" w:lineRule="auto"/>
              <w:ind w:left="-190" w:right="-180"/>
              <w:jc w:val="center"/>
              <w:rPr>
                <w:b/>
                <w:bCs/>
              </w:rPr>
            </w:pPr>
            <w:r w:rsidRPr="00831BB9">
              <w:rPr>
                <w:b/>
                <w:bCs/>
              </w:rPr>
              <w:t xml:space="preserve">Principal </w:t>
            </w:r>
          </w:p>
          <w:p w14:paraId="29A82F9C" w14:textId="77777777" w:rsidR="00831BB9" w:rsidRPr="00831BB9" w:rsidRDefault="00831BB9" w:rsidP="00831BB9">
            <w:pPr>
              <w:spacing w:before="32" w:line="252" w:lineRule="auto"/>
              <w:ind w:left="-190" w:right="-180"/>
              <w:jc w:val="center"/>
              <w:rPr>
                <w:b/>
                <w:bCs/>
              </w:rPr>
            </w:pPr>
            <w:r w:rsidRPr="00831BB9">
              <w:rPr>
                <w:b/>
                <w:bCs/>
              </w:rPr>
              <w:t>Amount</w:t>
            </w:r>
          </w:p>
        </w:tc>
        <w:tc>
          <w:tcPr>
            <w:tcW w:w="1414" w:type="dxa"/>
          </w:tcPr>
          <w:p w14:paraId="34373576" w14:textId="77777777" w:rsidR="00831BB9" w:rsidRPr="00831BB9" w:rsidRDefault="00831BB9" w:rsidP="00831BB9">
            <w:pPr>
              <w:spacing w:before="32" w:line="252" w:lineRule="auto"/>
              <w:ind w:left="-157" w:right="-180"/>
              <w:jc w:val="center"/>
              <w:rPr>
                <w:b/>
                <w:bCs/>
              </w:rPr>
            </w:pPr>
            <w:r w:rsidRPr="00831BB9">
              <w:rPr>
                <w:b/>
                <w:bCs/>
              </w:rPr>
              <w:t xml:space="preserve">Current </w:t>
            </w:r>
          </w:p>
          <w:p w14:paraId="450AB5C6" w14:textId="77777777" w:rsidR="00831BB9" w:rsidRPr="00831BB9" w:rsidRDefault="00831BB9" w:rsidP="00831BB9">
            <w:pPr>
              <w:spacing w:before="32" w:line="252" w:lineRule="auto"/>
              <w:ind w:left="-157" w:right="-180"/>
              <w:jc w:val="center"/>
              <w:rPr>
                <w:b/>
                <w:bCs/>
              </w:rPr>
            </w:pPr>
            <w:r w:rsidRPr="00831BB9">
              <w:rPr>
                <w:b/>
                <w:bCs/>
              </w:rPr>
              <w:t>Balance</w:t>
            </w:r>
          </w:p>
        </w:tc>
        <w:tc>
          <w:tcPr>
            <w:tcW w:w="1414" w:type="dxa"/>
          </w:tcPr>
          <w:p w14:paraId="46EC58D4" w14:textId="77777777" w:rsidR="00831BB9" w:rsidRPr="00831BB9" w:rsidRDefault="00831BB9" w:rsidP="00831BB9">
            <w:pPr>
              <w:spacing w:before="32" w:line="252" w:lineRule="auto"/>
              <w:ind w:right="-17"/>
              <w:jc w:val="center"/>
              <w:rPr>
                <w:b/>
                <w:bCs/>
              </w:rPr>
            </w:pPr>
            <w:r w:rsidRPr="00831BB9">
              <w:rPr>
                <w:b/>
                <w:bCs/>
              </w:rPr>
              <w:t>Escrow Amount</w:t>
            </w:r>
          </w:p>
        </w:tc>
      </w:tr>
      <w:tr w:rsidR="00831BB9" w14:paraId="1BD4F407" w14:textId="77777777" w:rsidTr="00831BB9">
        <w:tc>
          <w:tcPr>
            <w:tcW w:w="1413" w:type="dxa"/>
          </w:tcPr>
          <w:p w14:paraId="6BDC3E32" w14:textId="77777777" w:rsidR="00831BB9" w:rsidRDefault="00831BB9" w:rsidP="00831BB9">
            <w:pPr>
              <w:spacing w:before="32" w:line="252" w:lineRule="auto"/>
              <w:ind w:right="-180"/>
            </w:pPr>
          </w:p>
        </w:tc>
        <w:tc>
          <w:tcPr>
            <w:tcW w:w="1414" w:type="dxa"/>
          </w:tcPr>
          <w:p w14:paraId="7B4B0676" w14:textId="77777777" w:rsidR="00831BB9" w:rsidRDefault="00831BB9" w:rsidP="00831BB9">
            <w:pPr>
              <w:spacing w:before="32" w:line="252" w:lineRule="auto"/>
              <w:ind w:right="-180"/>
            </w:pPr>
          </w:p>
        </w:tc>
        <w:tc>
          <w:tcPr>
            <w:tcW w:w="1413" w:type="dxa"/>
          </w:tcPr>
          <w:p w14:paraId="0843D847" w14:textId="77777777" w:rsidR="00831BB9" w:rsidRDefault="00831BB9" w:rsidP="00831BB9">
            <w:pPr>
              <w:spacing w:before="32" w:line="252" w:lineRule="auto"/>
              <w:ind w:right="-180"/>
            </w:pPr>
          </w:p>
        </w:tc>
        <w:tc>
          <w:tcPr>
            <w:tcW w:w="1414" w:type="dxa"/>
          </w:tcPr>
          <w:p w14:paraId="2DCCD590" w14:textId="77777777" w:rsidR="00831BB9" w:rsidRDefault="00831BB9" w:rsidP="00831BB9">
            <w:pPr>
              <w:spacing w:before="32" w:line="252" w:lineRule="auto"/>
              <w:ind w:right="-180"/>
            </w:pPr>
          </w:p>
        </w:tc>
        <w:tc>
          <w:tcPr>
            <w:tcW w:w="1413" w:type="dxa"/>
          </w:tcPr>
          <w:p w14:paraId="2629D0E0" w14:textId="77777777" w:rsidR="00831BB9" w:rsidRDefault="00831BB9" w:rsidP="00831BB9">
            <w:pPr>
              <w:spacing w:before="32" w:line="252" w:lineRule="auto"/>
              <w:ind w:right="-180"/>
            </w:pPr>
          </w:p>
        </w:tc>
        <w:tc>
          <w:tcPr>
            <w:tcW w:w="1414" w:type="dxa"/>
          </w:tcPr>
          <w:p w14:paraId="2D3EF9DE" w14:textId="77777777" w:rsidR="00831BB9" w:rsidRDefault="00831BB9" w:rsidP="00831BB9">
            <w:pPr>
              <w:spacing w:before="32" w:line="252" w:lineRule="auto"/>
              <w:ind w:right="-180"/>
            </w:pPr>
          </w:p>
        </w:tc>
        <w:tc>
          <w:tcPr>
            <w:tcW w:w="1414" w:type="dxa"/>
          </w:tcPr>
          <w:p w14:paraId="640480FA" w14:textId="77777777" w:rsidR="00831BB9" w:rsidRDefault="00831BB9" w:rsidP="00831BB9">
            <w:pPr>
              <w:spacing w:before="32" w:line="252" w:lineRule="auto"/>
              <w:ind w:right="-180"/>
            </w:pPr>
          </w:p>
        </w:tc>
      </w:tr>
      <w:tr w:rsidR="00831BB9" w14:paraId="48861B11" w14:textId="77777777" w:rsidTr="00831BB9">
        <w:tc>
          <w:tcPr>
            <w:tcW w:w="1413" w:type="dxa"/>
          </w:tcPr>
          <w:p w14:paraId="53A27806" w14:textId="77777777" w:rsidR="00831BB9" w:rsidRDefault="00831BB9" w:rsidP="00831BB9">
            <w:pPr>
              <w:spacing w:before="32" w:line="252" w:lineRule="auto"/>
              <w:ind w:right="-180"/>
            </w:pPr>
          </w:p>
        </w:tc>
        <w:tc>
          <w:tcPr>
            <w:tcW w:w="1414" w:type="dxa"/>
          </w:tcPr>
          <w:p w14:paraId="1AE362F6" w14:textId="77777777" w:rsidR="00831BB9" w:rsidRDefault="00831BB9" w:rsidP="00831BB9">
            <w:pPr>
              <w:spacing w:before="32" w:line="252" w:lineRule="auto"/>
              <w:ind w:right="-180"/>
            </w:pPr>
          </w:p>
        </w:tc>
        <w:tc>
          <w:tcPr>
            <w:tcW w:w="1413" w:type="dxa"/>
          </w:tcPr>
          <w:p w14:paraId="2058369C" w14:textId="77777777" w:rsidR="00831BB9" w:rsidRDefault="00831BB9" w:rsidP="00831BB9">
            <w:pPr>
              <w:spacing w:before="32" w:line="252" w:lineRule="auto"/>
              <w:ind w:right="-180"/>
            </w:pPr>
          </w:p>
        </w:tc>
        <w:tc>
          <w:tcPr>
            <w:tcW w:w="1414" w:type="dxa"/>
          </w:tcPr>
          <w:p w14:paraId="7333BDD5" w14:textId="77777777" w:rsidR="00831BB9" w:rsidRDefault="00831BB9" w:rsidP="00831BB9">
            <w:pPr>
              <w:spacing w:before="32" w:line="252" w:lineRule="auto"/>
              <w:ind w:right="-180"/>
            </w:pPr>
          </w:p>
        </w:tc>
        <w:tc>
          <w:tcPr>
            <w:tcW w:w="1413" w:type="dxa"/>
          </w:tcPr>
          <w:p w14:paraId="2306994E" w14:textId="77777777" w:rsidR="00831BB9" w:rsidRDefault="00831BB9" w:rsidP="00831BB9">
            <w:pPr>
              <w:spacing w:before="32" w:line="252" w:lineRule="auto"/>
              <w:ind w:right="-180"/>
            </w:pPr>
          </w:p>
        </w:tc>
        <w:tc>
          <w:tcPr>
            <w:tcW w:w="1414" w:type="dxa"/>
          </w:tcPr>
          <w:p w14:paraId="4F3401CD" w14:textId="77777777" w:rsidR="00831BB9" w:rsidRDefault="00831BB9" w:rsidP="00831BB9">
            <w:pPr>
              <w:spacing w:before="32" w:line="252" w:lineRule="auto"/>
              <w:ind w:right="-180"/>
            </w:pPr>
          </w:p>
        </w:tc>
        <w:tc>
          <w:tcPr>
            <w:tcW w:w="1414" w:type="dxa"/>
          </w:tcPr>
          <w:p w14:paraId="193605B8" w14:textId="77777777" w:rsidR="00831BB9" w:rsidRDefault="00831BB9" w:rsidP="00831BB9">
            <w:pPr>
              <w:spacing w:before="32" w:line="252" w:lineRule="auto"/>
              <w:ind w:right="-180"/>
            </w:pPr>
          </w:p>
        </w:tc>
      </w:tr>
      <w:tr w:rsidR="00831BB9" w14:paraId="79B380E2" w14:textId="77777777" w:rsidTr="00831BB9">
        <w:tc>
          <w:tcPr>
            <w:tcW w:w="1413" w:type="dxa"/>
          </w:tcPr>
          <w:p w14:paraId="5BC92FFE" w14:textId="77777777" w:rsidR="00831BB9" w:rsidRDefault="00831BB9" w:rsidP="00831BB9">
            <w:pPr>
              <w:spacing w:before="32" w:line="252" w:lineRule="auto"/>
              <w:ind w:right="-180"/>
            </w:pPr>
          </w:p>
        </w:tc>
        <w:tc>
          <w:tcPr>
            <w:tcW w:w="1414" w:type="dxa"/>
          </w:tcPr>
          <w:p w14:paraId="504314CA" w14:textId="77777777" w:rsidR="00831BB9" w:rsidRDefault="00831BB9" w:rsidP="00831BB9">
            <w:pPr>
              <w:spacing w:before="32" w:line="252" w:lineRule="auto"/>
              <w:ind w:right="-180"/>
            </w:pPr>
          </w:p>
        </w:tc>
        <w:tc>
          <w:tcPr>
            <w:tcW w:w="1413" w:type="dxa"/>
          </w:tcPr>
          <w:p w14:paraId="38816A57" w14:textId="77777777" w:rsidR="00831BB9" w:rsidRDefault="00831BB9" w:rsidP="00831BB9">
            <w:pPr>
              <w:spacing w:before="32" w:line="252" w:lineRule="auto"/>
              <w:ind w:right="-180"/>
            </w:pPr>
          </w:p>
        </w:tc>
        <w:tc>
          <w:tcPr>
            <w:tcW w:w="1414" w:type="dxa"/>
          </w:tcPr>
          <w:p w14:paraId="57D96717" w14:textId="77777777" w:rsidR="00831BB9" w:rsidRDefault="00831BB9" w:rsidP="00831BB9">
            <w:pPr>
              <w:spacing w:before="32" w:line="252" w:lineRule="auto"/>
              <w:ind w:right="-180"/>
            </w:pPr>
          </w:p>
        </w:tc>
        <w:tc>
          <w:tcPr>
            <w:tcW w:w="1413" w:type="dxa"/>
          </w:tcPr>
          <w:p w14:paraId="4A54D53E" w14:textId="77777777" w:rsidR="00831BB9" w:rsidRDefault="00831BB9" w:rsidP="00831BB9">
            <w:pPr>
              <w:spacing w:before="32" w:line="252" w:lineRule="auto"/>
              <w:ind w:right="-180"/>
            </w:pPr>
          </w:p>
        </w:tc>
        <w:tc>
          <w:tcPr>
            <w:tcW w:w="1414" w:type="dxa"/>
          </w:tcPr>
          <w:p w14:paraId="338576FA" w14:textId="77777777" w:rsidR="00831BB9" w:rsidRDefault="00831BB9" w:rsidP="00831BB9">
            <w:pPr>
              <w:spacing w:before="32" w:line="252" w:lineRule="auto"/>
              <w:ind w:right="-180"/>
            </w:pPr>
          </w:p>
        </w:tc>
        <w:tc>
          <w:tcPr>
            <w:tcW w:w="1414" w:type="dxa"/>
          </w:tcPr>
          <w:p w14:paraId="22322B4A" w14:textId="77777777" w:rsidR="00831BB9" w:rsidRDefault="00831BB9" w:rsidP="00831BB9">
            <w:pPr>
              <w:spacing w:before="32" w:line="252" w:lineRule="auto"/>
              <w:ind w:right="-180"/>
            </w:pPr>
          </w:p>
        </w:tc>
      </w:tr>
      <w:tr w:rsidR="00831BB9" w14:paraId="3CA0D4D4" w14:textId="77777777" w:rsidTr="00831BB9">
        <w:tc>
          <w:tcPr>
            <w:tcW w:w="1413" w:type="dxa"/>
          </w:tcPr>
          <w:p w14:paraId="7664577B" w14:textId="77777777" w:rsidR="00831BB9" w:rsidRDefault="00831BB9" w:rsidP="00831BB9">
            <w:pPr>
              <w:spacing w:before="32" w:line="252" w:lineRule="auto"/>
              <w:ind w:right="-180"/>
            </w:pPr>
          </w:p>
        </w:tc>
        <w:tc>
          <w:tcPr>
            <w:tcW w:w="1414" w:type="dxa"/>
          </w:tcPr>
          <w:p w14:paraId="027D13C8" w14:textId="77777777" w:rsidR="00831BB9" w:rsidRDefault="00831BB9" w:rsidP="00831BB9">
            <w:pPr>
              <w:spacing w:before="32" w:line="252" w:lineRule="auto"/>
              <w:ind w:right="-180"/>
            </w:pPr>
          </w:p>
        </w:tc>
        <w:tc>
          <w:tcPr>
            <w:tcW w:w="1413" w:type="dxa"/>
          </w:tcPr>
          <w:p w14:paraId="136C8A25" w14:textId="77777777" w:rsidR="00831BB9" w:rsidRDefault="00831BB9" w:rsidP="00831BB9">
            <w:pPr>
              <w:spacing w:before="32" w:line="252" w:lineRule="auto"/>
              <w:ind w:right="-180"/>
            </w:pPr>
          </w:p>
        </w:tc>
        <w:tc>
          <w:tcPr>
            <w:tcW w:w="1414" w:type="dxa"/>
          </w:tcPr>
          <w:p w14:paraId="45FC608B" w14:textId="77777777" w:rsidR="00831BB9" w:rsidRDefault="00831BB9" w:rsidP="00831BB9">
            <w:pPr>
              <w:spacing w:before="32" w:line="252" w:lineRule="auto"/>
              <w:ind w:right="-180"/>
            </w:pPr>
          </w:p>
        </w:tc>
        <w:tc>
          <w:tcPr>
            <w:tcW w:w="1413" w:type="dxa"/>
          </w:tcPr>
          <w:p w14:paraId="7E10A0B0" w14:textId="77777777" w:rsidR="00831BB9" w:rsidRDefault="00831BB9" w:rsidP="00831BB9">
            <w:pPr>
              <w:spacing w:before="32" w:line="252" w:lineRule="auto"/>
              <w:ind w:right="-180"/>
            </w:pPr>
          </w:p>
        </w:tc>
        <w:tc>
          <w:tcPr>
            <w:tcW w:w="1414" w:type="dxa"/>
          </w:tcPr>
          <w:p w14:paraId="5EF18B3A" w14:textId="77777777" w:rsidR="00831BB9" w:rsidRDefault="00831BB9" w:rsidP="00831BB9">
            <w:pPr>
              <w:spacing w:before="32" w:line="252" w:lineRule="auto"/>
              <w:ind w:right="-180"/>
            </w:pPr>
          </w:p>
        </w:tc>
        <w:tc>
          <w:tcPr>
            <w:tcW w:w="1414" w:type="dxa"/>
          </w:tcPr>
          <w:p w14:paraId="737723AF" w14:textId="77777777" w:rsidR="00831BB9" w:rsidRDefault="00831BB9" w:rsidP="00831BB9">
            <w:pPr>
              <w:spacing w:before="32" w:line="252" w:lineRule="auto"/>
              <w:ind w:right="-180"/>
            </w:pPr>
          </w:p>
        </w:tc>
      </w:tr>
      <w:tr w:rsidR="00831BB9" w14:paraId="6FF1F8EB" w14:textId="77777777" w:rsidTr="00831BB9">
        <w:tc>
          <w:tcPr>
            <w:tcW w:w="1413" w:type="dxa"/>
          </w:tcPr>
          <w:p w14:paraId="0111A45B" w14:textId="77777777" w:rsidR="00831BB9" w:rsidRDefault="00831BB9" w:rsidP="00831BB9">
            <w:pPr>
              <w:spacing w:before="32" w:line="252" w:lineRule="auto"/>
              <w:ind w:right="-180"/>
            </w:pPr>
          </w:p>
        </w:tc>
        <w:tc>
          <w:tcPr>
            <w:tcW w:w="1414" w:type="dxa"/>
          </w:tcPr>
          <w:p w14:paraId="1CDAFAA5" w14:textId="77777777" w:rsidR="00831BB9" w:rsidRDefault="00831BB9" w:rsidP="00831BB9">
            <w:pPr>
              <w:spacing w:before="32" w:line="252" w:lineRule="auto"/>
              <w:ind w:right="-180"/>
            </w:pPr>
          </w:p>
        </w:tc>
        <w:tc>
          <w:tcPr>
            <w:tcW w:w="1413" w:type="dxa"/>
          </w:tcPr>
          <w:p w14:paraId="17CE5FA4" w14:textId="77777777" w:rsidR="00831BB9" w:rsidRDefault="00831BB9" w:rsidP="00831BB9">
            <w:pPr>
              <w:spacing w:before="32" w:line="252" w:lineRule="auto"/>
              <w:ind w:right="-180"/>
            </w:pPr>
          </w:p>
        </w:tc>
        <w:tc>
          <w:tcPr>
            <w:tcW w:w="1414" w:type="dxa"/>
          </w:tcPr>
          <w:p w14:paraId="6337D16F" w14:textId="77777777" w:rsidR="00831BB9" w:rsidRDefault="00831BB9" w:rsidP="00831BB9">
            <w:pPr>
              <w:spacing w:before="32" w:line="252" w:lineRule="auto"/>
              <w:ind w:right="-180"/>
            </w:pPr>
          </w:p>
        </w:tc>
        <w:tc>
          <w:tcPr>
            <w:tcW w:w="1413" w:type="dxa"/>
          </w:tcPr>
          <w:p w14:paraId="6F6A7004" w14:textId="77777777" w:rsidR="00831BB9" w:rsidRDefault="00831BB9" w:rsidP="00831BB9">
            <w:pPr>
              <w:spacing w:before="32" w:line="252" w:lineRule="auto"/>
              <w:ind w:right="-180"/>
            </w:pPr>
          </w:p>
        </w:tc>
        <w:tc>
          <w:tcPr>
            <w:tcW w:w="1414" w:type="dxa"/>
          </w:tcPr>
          <w:p w14:paraId="61584622" w14:textId="77777777" w:rsidR="00831BB9" w:rsidRDefault="00831BB9" w:rsidP="00831BB9">
            <w:pPr>
              <w:spacing w:before="32" w:line="252" w:lineRule="auto"/>
              <w:ind w:right="-180"/>
            </w:pPr>
          </w:p>
        </w:tc>
        <w:tc>
          <w:tcPr>
            <w:tcW w:w="1414" w:type="dxa"/>
          </w:tcPr>
          <w:p w14:paraId="128769C9" w14:textId="77777777" w:rsidR="00831BB9" w:rsidRDefault="00831BB9" w:rsidP="00831BB9">
            <w:pPr>
              <w:spacing w:before="32" w:line="252" w:lineRule="auto"/>
              <w:ind w:right="-180"/>
            </w:pPr>
          </w:p>
        </w:tc>
      </w:tr>
      <w:tr w:rsidR="00831BB9" w14:paraId="342B619C" w14:textId="77777777" w:rsidTr="00831BB9">
        <w:tc>
          <w:tcPr>
            <w:tcW w:w="1413" w:type="dxa"/>
          </w:tcPr>
          <w:p w14:paraId="30E7325A" w14:textId="77777777" w:rsidR="00831BB9" w:rsidRDefault="00831BB9" w:rsidP="00831BB9">
            <w:pPr>
              <w:spacing w:before="32" w:line="252" w:lineRule="auto"/>
              <w:ind w:right="-180"/>
            </w:pPr>
          </w:p>
        </w:tc>
        <w:tc>
          <w:tcPr>
            <w:tcW w:w="1414" w:type="dxa"/>
          </w:tcPr>
          <w:p w14:paraId="30837E96" w14:textId="77777777" w:rsidR="00831BB9" w:rsidRDefault="00831BB9" w:rsidP="00831BB9">
            <w:pPr>
              <w:spacing w:before="32" w:line="252" w:lineRule="auto"/>
              <w:ind w:right="-180"/>
            </w:pPr>
          </w:p>
        </w:tc>
        <w:tc>
          <w:tcPr>
            <w:tcW w:w="1413" w:type="dxa"/>
          </w:tcPr>
          <w:p w14:paraId="3F9C1CCE" w14:textId="77777777" w:rsidR="00831BB9" w:rsidRDefault="00831BB9" w:rsidP="00831BB9">
            <w:pPr>
              <w:spacing w:before="32" w:line="252" w:lineRule="auto"/>
              <w:ind w:right="-180"/>
            </w:pPr>
          </w:p>
        </w:tc>
        <w:tc>
          <w:tcPr>
            <w:tcW w:w="1414" w:type="dxa"/>
          </w:tcPr>
          <w:p w14:paraId="6309DC48" w14:textId="77777777" w:rsidR="00831BB9" w:rsidRDefault="00831BB9" w:rsidP="00831BB9">
            <w:pPr>
              <w:spacing w:before="32" w:line="252" w:lineRule="auto"/>
              <w:ind w:right="-180"/>
            </w:pPr>
          </w:p>
        </w:tc>
        <w:tc>
          <w:tcPr>
            <w:tcW w:w="1413" w:type="dxa"/>
          </w:tcPr>
          <w:p w14:paraId="0C54A102" w14:textId="77777777" w:rsidR="00831BB9" w:rsidRDefault="00831BB9" w:rsidP="00831BB9">
            <w:pPr>
              <w:spacing w:before="32" w:line="252" w:lineRule="auto"/>
              <w:ind w:right="-180"/>
            </w:pPr>
          </w:p>
        </w:tc>
        <w:tc>
          <w:tcPr>
            <w:tcW w:w="1414" w:type="dxa"/>
          </w:tcPr>
          <w:p w14:paraId="25B17DF4" w14:textId="77777777" w:rsidR="00831BB9" w:rsidRDefault="00831BB9" w:rsidP="00831BB9">
            <w:pPr>
              <w:spacing w:before="32" w:line="252" w:lineRule="auto"/>
              <w:ind w:right="-180"/>
            </w:pPr>
          </w:p>
        </w:tc>
        <w:tc>
          <w:tcPr>
            <w:tcW w:w="1414" w:type="dxa"/>
          </w:tcPr>
          <w:p w14:paraId="2539C445" w14:textId="77777777" w:rsidR="00831BB9" w:rsidRDefault="00831BB9" w:rsidP="00831BB9">
            <w:pPr>
              <w:spacing w:before="32" w:line="252" w:lineRule="auto"/>
              <w:ind w:right="-180"/>
            </w:pPr>
          </w:p>
        </w:tc>
      </w:tr>
      <w:tr w:rsidR="00831BB9" w14:paraId="1F8FD523" w14:textId="77777777" w:rsidTr="00831BB9">
        <w:tc>
          <w:tcPr>
            <w:tcW w:w="1413" w:type="dxa"/>
          </w:tcPr>
          <w:p w14:paraId="7F4C6FA4" w14:textId="77777777" w:rsidR="00831BB9" w:rsidRDefault="00831BB9" w:rsidP="00831BB9">
            <w:pPr>
              <w:spacing w:before="32" w:line="252" w:lineRule="auto"/>
              <w:ind w:right="-180"/>
            </w:pPr>
          </w:p>
        </w:tc>
        <w:tc>
          <w:tcPr>
            <w:tcW w:w="1414" w:type="dxa"/>
          </w:tcPr>
          <w:p w14:paraId="3263DBD8" w14:textId="77777777" w:rsidR="00831BB9" w:rsidRDefault="00831BB9" w:rsidP="00831BB9">
            <w:pPr>
              <w:spacing w:before="32" w:line="252" w:lineRule="auto"/>
              <w:ind w:right="-180"/>
            </w:pPr>
          </w:p>
        </w:tc>
        <w:tc>
          <w:tcPr>
            <w:tcW w:w="1413" w:type="dxa"/>
          </w:tcPr>
          <w:p w14:paraId="3BF5AB49" w14:textId="77777777" w:rsidR="00831BB9" w:rsidRDefault="00831BB9" w:rsidP="00831BB9">
            <w:pPr>
              <w:spacing w:before="32" w:line="252" w:lineRule="auto"/>
              <w:ind w:right="-180"/>
            </w:pPr>
          </w:p>
        </w:tc>
        <w:tc>
          <w:tcPr>
            <w:tcW w:w="1414" w:type="dxa"/>
          </w:tcPr>
          <w:p w14:paraId="5AB8E3BD" w14:textId="77777777" w:rsidR="00831BB9" w:rsidRDefault="00831BB9" w:rsidP="00831BB9">
            <w:pPr>
              <w:spacing w:before="32" w:line="252" w:lineRule="auto"/>
              <w:ind w:right="-180"/>
            </w:pPr>
          </w:p>
        </w:tc>
        <w:tc>
          <w:tcPr>
            <w:tcW w:w="1413" w:type="dxa"/>
          </w:tcPr>
          <w:p w14:paraId="0205A9CC" w14:textId="77777777" w:rsidR="00831BB9" w:rsidRDefault="00831BB9" w:rsidP="00831BB9">
            <w:pPr>
              <w:spacing w:before="32" w:line="252" w:lineRule="auto"/>
              <w:ind w:right="-180"/>
            </w:pPr>
          </w:p>
        </w:tc>
        <w:tc>
          <w:tcPr>
            <w:tcW w:w="1414" w:type="dxa"/>
          </w:tcPr>
          <w:p w14:paraId="2E4FAC4F" w14:textId="77777777" w:rsidR="00831BB9" w:rsidRDefault="00831BB9" w:rsidP="00831BB9">
            <w:pPr>
              <w:spacing w:before="32" w:line="252" w:lineRule="auto"/>
              <w:ind w:right="-180"/>
            </w:pPr>
          </w:p>
        </w:tc>
        <w:tc>
          <w:tcPr>
            <w:tcW w:w="1414" w:type="dxa"/>
          </w:tcPr>
          <w:p w14:paraId="41922B31" w14:textId="77777777" w:rsidR="00831BB9" w:rsidRDefault="00831BB9" w:rsidP="00831BB9">
            <w:pPr>
              <w:spacing w:before="32" w:line="252" w:lineRule="auto"/>
              <w:ind w:right="-180"/>
            </w:pPr>
          </w:p>
        </w:tc>
      </w:tr>
      <w:tr w:rsidR="00831BB9" w14:paraId="7B53695C" w14:textId="77777777" w:rsidTr="00831BB9">
        <w:tc>
          <w:tcPr>
            <w:tcW w:w="1413" w:type="dxa"/>
          </w:tcPr>
          <w:p w14:paraId="6BF06D7D" w14:textId="77777777" w:rsidR="00831BB9" w:rsidRDefault="00831BB9" w:rsidP="00831BB9">
            <w:pPr>
              <w:spacing w:before="32" w:line="252" w:lineRule="auto"/>
              <w:ind w:right="-180"/>
            </w:pPr>
          </w:p>
        </w:tc>
        <w:tc>
          <w:tcPr>
            <w:tcW w:w="1414" w:type="dxa"/>
          </w:tcPr>
          <w:p w14:paraId="01A54315" w14:textId="77777777" w:rsidR="00831BB9" w:rsidRDefault="00831BB9" w:rsidP="00831BB9">
            <w:pPr>
              <w:spacing w:before="32" w:line="252" w:lineRule="auto"/>
              <w:ind w:right="-180"/>
            </w:pPr>
          </w:p>
        </w:tc>
        <w:tc>
          <w:tcPr>
            <w:tcW w:w="1413" w:type="dxa"/>
          </w:tcPr>
          <w:p w14:paraId="3C0B3B0B" w14:textId="77777777" w:rsidR="00831BB9" w:rsidRDefault="00831BB9" w:rsidP="00831BB9">
            <w:pPr>
              <w:spacing w:before="32" w:line="252" w:lineRule="auto"/>
              <w:ind w:right="-180"/>
            </w:pPr>
          </w:p>
        </w:tc>
        <w:tc>
          <w:tcPr>
            <w:tcW w:w="1414" w:type="dxa"/>
          </w:tcPr>
          <w:p w14:paraId="15E4FA9A" w14:textId="77777777" w:rsidR="00831BB9" w:rsidRDefault="00831BB9" w:rsidP="00831BB9">
            <w:pPr>
              <w:spacing w:before="32" w:line="252" w:lineRule="auto"/>
              <w:ind w:right="-180"/>
            </w:pPr>
          </w:p>
        </w:tc>
        <w:tc>
          <w:tcPr>
            <w:tcW w:w="1413" w:type="dxa"/>
          </w:tcPr>
          <w:p w14:paraId="0C6EB094" w14:textId="77777777" w:rsidR="00831BB9" w:rsidRDefault="00831BB9" w:rsidP="00831BB9">
            <w:pPr>
              <w:spacing w:before="32" w:line="252" w:lineRule="auto"/>
              <w:ind w:right="-180"/>
            </w:pPr>
          </w:p>
        </w:tc>
        <w:tc>
          <w:tcPr>
            <w:tcW w:w="1414" w:type="dxa"/>
          </w:tcPr>
          <w:p w14:paraId="0D78CDF3" w14:textId="77777777" w:rsidR="00831BB9" w:rsidRDefault="00831BB9" w:rsidP="00831BB9">
            <w:pPr>
              <w:spacing w:before="32" w:line="252" w:lineRule="auto"/>
              <w:ind w:right="-180"/>
            </w:pPr>
          </w:p>
        </w:tc>
        <w:tc>
          <w:tcPr>
            <w:tcW w:w="1414" w:type="dxa"/>
          </w:tcPr>
          <w:p w14:paraId="6E818EE2" w14:textId="77777777" w:rsidR="00831BB9" w:rsidRDefault="00831BB9" w:rsidP="00831BB9">
            <w:pPr>
              <w:spacing w:before="32" w:line="252" w:lineRule="auto"/>
              <w:ind w:right="-180"/>
            </w:pPr>
          </w:p>
        </w:tc>
      </w:tr>
      <w:tr w:rsidR="00831BB9" w14:paraId="68611481" w14:textId="77777777" w:rsidTr="00831BB9">
        <w:tc>
          <w:tcPr>
            <w:tcW w:w="1413" w:type="dxa"/>
          </w:tcPr>
          <w:p w14:paraId="49FDF8F7" w14:textId="77777777" w:rsidR="00831BB9" w:rsidRDefault="00831BB9" w:rsidP="00831BB9">
            <w:pPr>
              <w:spacing w:before="32" w:line="252" w:lineRule="auto"/>
              <w:ind w:right="-180"/>
            </w:pPr>
          </w:p>
        </w:tc>
        <w:tc>
          <w:tcPr>
            <w:tcW w:w="1414" w:type="dxa"/>
          </w:tcPr>
          <w:p w14:paraId="2F44F007" w14:textId="77777777" w:rsidR="00831BB9" w:rsidRDefault="00831BB9" w:rsidP="00831BB9">
            <w:pPr>
              <w:spacing w:before="32" w:line="252" w:lineRule="auto"/>
              <w:ind w:right="-180"/>
            </w:pPr>
          </w:p>
        </w:tc>
        <w:tc>
          <w:tcPr>
            <w:tcW w:w="1413" w:type="dxa"/>
          </w:tcPr>
          <w:p w14:paraId="02B8FD49" w14:textId="77777777" w:rsidR="00831BB9" w:rsidRDefault="00831BB9" w:rsidP="00831BB9">
            <w:pPr>
              <w:spacing w:before="32" w:line="252" w:lineRule="auto"/>
              <w:ind w:right="-180"/>
            </w:pPr>
          </w:p>
        </w:tc>
        <w:tc>
          <w:tcPr>
            <w:tcW w:w="1414" w:type="dxa"/>
          </w:tcPr>
          <w:p w14:paraId="0DD98A9A" w14:textId="77777777" w:rsidR="00831BB9" w:rsidRDefault="00831BB9" w:rsidP="00831BB9">
            <w:pPr>
              <w:spacing w:before="32" w:line="252" w:lineRule="auto"/>
              <w:ind w:right="-180"/>
            </w:pPr>
          </w:p>
        </w:tc>
        <w:tc>
          <w:tcPr>
            <w:tcW w:w="1413" w:type="dxa"/>
          </w:tcPr>
          <w:p w14:paraId="6DA6E872" w14:textId="77777777" w:rsidR="00831BB9" w:rsidRDefault="00831BB9" w:rsidP="00831BB9">
            <w:pPr>
              <w:spacing w:before="32" w:line="252" w:lineRule="auto"/>
              <w:ind w:right="-180"/>
            </w:pPr>
          </w:p>
        </w:tc>
        <w:tc>
          <w:tcPr>
            <w:tcW w:w="1414" w:type="dxa"/>
          </w:tcPr>
          <w:p w14:paraId="37305E97" w14:textId="77777777" w:rsidR="00831BB9" w:rsidRDefault="00831BB9" w:rsidP="00831BB9">
            <w:pPr>
              <w:spacing w:before="32" w:line="252" w:lineRule="auto"/>
              <w:ind w:right="-180"/>
            </w:pPr>
          </w:p>
        </w:tc>
        <w:tc>
          <w:tcPr>
            <w:tcW w:w="1414" w:type="dxa"/>
          </w:tcPr>
          <w:p w14:paraId="55A9A663" w14:textId="77777777" w:rsidR="00831BB9" w:rsidRDefault="00831BB9" w:rsidP="00831BB9">
            <w:pPr>
              <w:spacing w:before="32" w:line="252" w:lineRule="auto"/>
              <w:ind w:right="-180"/>
            </w:pPr>
          </w:p>
        </w:tc>
      </w:tr>
      <w:tr w:rsidR="00831BB9" w14:paraId="6DC22FB8" w14:textId="77777777" w:rsidTr="00831BB9">
        <w:tc>
          <w:tcPr>
            <w:tcW w:w="1413" w:type="dxa"/>
          </w:tcPr>
          <w:p w14:paraId="6F5C9252" w14:textId="77777777" w:rsidR="00831BB9" w:rsidRDefault="00831BB9" w:rsidP="00831BB9">
            <w:pPr>
              <w:spacing w:before="32" w:line="252" w:lineRule="auto"/>
              <w:ind w:right="-180"/>
            </w:pPr>
          </w:p>
        </w:tc>
        <w:tc>
          <w:tcPr>
            <w:tcW w:w="1414" w:type="dxa"/>
          </w:tcPr>
          <w:p w14:paraId="4D663E7D" w14:textId="77777777" w:rsidR="00831BB9" w:rsidRDefault="00831BB9" w:rsidP="00831BB9">
            <w:pPr>
              <w:spacing w:before="32" w:line="252" w:lineRule="auto"/>
              <w:ind w:right="-180"/>
            </w:pPr>
          </w:p>
        </w:tc>
        <w:tc>
          <w:tcPr>
            <w:tcW w:w="1413" w:type="dxa"/>
          </w:tcPr>
          <w:p w14:paraId="66780E0F" w14:textId="77777777" w:rsidR="00831BB9" w:rsidRDefault="00831BB9" w:rsidP="00831BB9">
            <w:pPr>
              <w:spacing w:before="32" w:line="252" w:lineRule="auto"/>
              <w:ind w:right="-180"/>
            </w:pPr>
          </w:p>
        </w:tc>
        <w:tc>
          <w:tcPr>
            <w:tcW w:w="1414" w:type="dxa"/>
          </w:tcPr>
          <w:p w14:paraId="26C04EAF" w14:textId="77777777" w:rsidR="00831BB9" w:rsidRDefault="00831BB9" w:rsidP="00831BB9">
            <w:pPr>
              <w:spacing w:before="32" w:line="252" w:lineRule="auto"/>
              <w:ind w:right="-180"/>
            </w:pPr>
          </w:p>
        </w:tc>
        <w:tc>
          <w:tcPr>
            <w:tcW w:w="1413" w:type="dxa"/>
          </w:tcPr>
          <w:p w14:paraId="3A97655E" w14:textId="77777777" w:rsidR="00831BB9" w:rsidRDefault="00831BB9" w:rsidP="00831BB9">
            <w:pPr>
              <w:spacing w:before="32" w:line="252" w:lineRule="auto"/>
              <w:ind w:right="-180"/>
            </w:pPr>
          </w:p>
        </w:tc>
        <w:tc>
          <w:tcPr>
            <w:tcW w:w="1414" w:type="dxa"/>
          </w:tcPr>
          <w:p w14:paraId="5D18A029" w14:textId="77777777" w:rsidR="00831BB9" w:rsidRDefault="00831BB9" w:rsidP="00831BB9">
            <w:pPr>
              <w:spacing w:before="32" w:line="252" w:lineRule="auto"/>
              <w:ind w:right="-180"/>
            </w:pPr>
          </w:p>
        </w:tc>
        <w:tc>
          <w:tcPr>
            <w:tcW w:w="1414" w:type="dxa"/>
          </w:tcPr>
          <w:p w14:paraId="14C53D02" w14:textId="77777777" w:rsidR="00831BB9" w:rsidRDefault="00831BB9" w:rsidP="00831BB9">
            <w:pPr>
              <w:spacing w:before="32" w:line="252" w:lineRule="auto"/>
              <w:ind w:right="-180"/>
            </w:pPr>
          </w:p>
        </w:tc>
      </w:tr>
      <w:tr w:rsidR="00831BB9" w14:paraId="29A566B2" w14:textId="77777777" w:rsidTr="00831BB9">
        <w:tc>
          <w:tcPr>
            <w:tcW w:w="1413" w:type="dxa"/>
          </w:tcPr>
          <w:p w14:paraId="4DAD9650" w14:textId="77777777" w:rsidR="00831BB9" w:rsidRDefault="00831BB9" w:rsidP="00831BB9">
            <w:pPr>
              <w:spacing w:before="32" w:line="252" w:lineRule="auto"/>
              <w:ind w:right="-180"/>
            </w:pPr>
          </w:p>
        </w:tc>
        <w:tc>
          <w:tcPr>
            <w:tcW w:w="1414" w:type="dxa"/>
          </w:tcPr>
          <w:p w14:paraId="176C4744" w14:textId="77777777" w:rsidR="00831BB9" w:rsidRDefault="00831BB9" w:rsidP="00831BB9">
            <w:pPr>
              <w:spacing w:before="32" w:line="252" w:lineRule="auto"/>
              <w:ind w:right="-180"/>
            </w:pPr>
          </w:p>
        </w:tc>
        <w:tc>
          <w:tcPr>
            <w:tcW w:w="1413" w:type="dxa"/>
          </w:tcPr>
          <w:p w14:paraId="2FF6CB21" w14:textId="77777777" w:rsidR="00831BB9" w:rsidRDefault="00831BB9" w:rsidP="00831BB9">
            <w:pPr>
              <w:spacing w:before="32" w:line="252" w:lineRule="auto"/>
              <w:ind w:right="-180"/>
            </w:pPr>
          </w:p>
        </w:tc>
        <w:tc>
          <w:tcPr>
            <w:tcW w:w="1414" w:type="dxa"/>
          </w:tcPr>
          <w:p w14:paraId="29DB7925" w14:textId="77777777" w:rsidR="00831BB9" w:rsidRDefault="00831BB9" w:rsidP="00831BB9">
            <w:pPr>
              <w:spacing w:before="32" w:line="252" w:lineRule="auto"/>
              <w:ind w:right="-180"/>
            </w:pPr>
          </w:p>
        </w:tc>
        <w:tc>
          <w:tcPr>
            <w:tcW w:w="1413" w:type="dxa"/>
          </w:tcPr>
          <w:p w14:paraId="63C35735" w14:textId="77777777" w:rsidR="00831BB9" w:rsidRDefault="00831BB9" w:rsidP="00831BB9">
            <w:pPr>
              <w:spacing w:before="32" w:line="252" w:lineRule="auto"/>
              <w:ind w:right="-180"/>
            </w:pPr>
          </w:p>
        </w:tc>
        <w:tc>
          <w:tcPr>
            <w:tcW w:w="1414" w:type="dxa"/>
          </w:tcPr>
          <w:p w14:paraId="57F57321" w14:textId="77777777" w:rsidR="00831BB9" w:rsidRDefault="00831BB9" w:rsidP="00831BB9">
            <w:pPr>
              <w:spacing w:before="32" w:line="252" w:lineRule="auto"/>
              <w:ind w:right="-180"/>
            </w:pPr>
          </w:p>
        </w:tc>
        <w:tc>
          <w:tcPr>
            <w:tcW w:w="1414" w:type="dxa"/>
          </w:tcPr>
          <w:p w14:paraId="7E4EA1E2" w14:textId="77777777" w:rsidR="00831BB9" w:rsidRDefault="00831BB9" w:rsidP="00831BB9">
            <w:pPr>
              <w:spacing w:before="32" w:line="252" w:lineRule="auto"/>
              <w:ind w:right="-180"/>
            </w:pPr>
          </w:p>
        </w:tc>
      </w:tr>
      <w:tr w:rsidR="00831BB9" w14:paraId="04AF8891" w14:textId="77777777" w:rsidTr="00831BB9">
        <w:tc>
          <w:tcPr>
            <w:tcW w:w="1413" w:type="dxa"/>
          </w:tcPr>
          <w:p w14:paraId="49617D6D" w14:textId="77777777" w:rsidR="00831BB9" w:rsidRDefault="00831BB9" w:rsidP="00831BB9">
            <w:pPr>
              <w:spacing w:before="32" w:line="252" w:lineRule="auto"/>
              <w:ind w:right="-180"/>
            </w:pPr>
          </w:p>
        </w:tc>
        <w:tc>
          <w:tcPr>
            <w:tcW w:w="1414" w:type="dxa"/>
          </w:tcPr>
          <w:p w14:paraId="3C15925E" w14:textId="77777777" w:rsidR="00831BB9" w:rsidRDefault="00831BB9" w:rsidP="00831BB9">
            <w:pPr>
              <w:spacing w:before="32" w:line="252" w:lineRule="auto"/>
              <w:ind w:right="-180"/>
            </w:pPr>
          </w:p>
        </w:tc>
        <w:tc>
          <w:tcPr>
            <w:tcW w:w="1413" w:type="dxa"/>
          </w:tcPr>
          <w:p w14:paraId="229CFCD6" w14:textId="77777777" w:rsidR="00831BB9" w:rsidRDefault="00831BB9" w:rsidP="00831BB9">
            <w:pPr>
              <w:spacing w:before="32" w:line="252" w:lineRule="auto"/>
              <w:ind w:right="-180"/>
            </w:pPr>
          </w:p>
        </w:tc>
        <w:tc>
          <w:tcPr>
            <w:tcW w:w="1414" w:type="dxa"/>
          </w:tcPr>
          <w:p w14:paraId="7B9C6BAA" w14:textId="77777777" w:rsidR="00831BB9" w:rsidRDefault="00831BB9" w:rsidP="00831BB9">
            <w:pPr>
              <w:spacing w:before="32" w:line="252" w:lineRule="auto"/>
              <w:ind w:right="-180"/>
            </w:pPr>
          </w:p>
        </w:tc>
        <w:tc>
          <w:tcPr>
            <w:tcW w:w="1413" w:type="dxa"/>
          </w:tcPr>
          <w:p w14:paraId="3ADB555D" w14:textId="77777777" w:rsidR="00831BB9" w:rsidRDefault="00831BB9" w:rsidP="00831BB9">
            <w:pPr>
              <w:spacing w:before="32" w:line="252" w:lineRule="auto"/>
              <w:ind w:right="-180"/>
            </w:pPr>
          </w:p>
        </w:tc>
        <w:tc>
          <w:tcPr>
            <w:tcW w:w="1414" w:type="dxa"/>
          </w:tcPr>
          <w:p w14:paraId="0B66AD53" w14:textId="77777777" w:rsidR="00831BB9" w:rsidRDefault="00831BB9" w:rsidP="00831BB9">
            <w:pPr>
              <w:spacing w:before="32" w:line="252" w:lineRule="auto"/>
              <w:ind w:right="-180"/>
            </w:pPr>
          </w:p>
        </w:tc>
        <w:tc>
          <w:tcPr>
            <w:tcW w:w="1414" w:type="dxa"/>
          </w:tcPr>
          <w:p w14:paraId="7D140923" w14:textId="77777777" w:rsidR="00831BB9" w:rsidRDefault="00831BB9" w:rsidP="00831BB9">
            <w:pPr>
              <w:spacing w:before="32" w:line="252" w:lineRule="auto"/>
              <w:ind w:right="-180"/>
            </w:pPr>
          </w:p>
        </w:tc>
      </w:tr>
      <w:tr w:rsidR="00831BB9" w14:paraId="7AFD579A" w14:textId="77777777" w:rsidTr="00831BB9">
        <w:tc>
          <w:tcPr>
            <w:tcW w:w="1413" w:type="dxa"/>
          </w:tcPr>
          <w:p w14:paraId="5D16D819" w14:textId="77777777" w:rsidR="00831BB9" w:rsidRDefault="00831BB9" w:rsidP="00831BB9">
            <w:pPr>
              <w:spacing w:before="32" w:line="252" w:lineRule="auto"/>
              <w:ind w:right="-180"/>
            </w:pPr>
          </w:p>
        </w:tc>
        <w:tc>
          <w:tcPr>
            <w:tcW w:w="1414" w:type="dxa"/>
          </w:tcPr>
          <w:p w14:paraId="506D247A" w14:textId="77777777" w:rsidR="00831BB9" w:rsidRDefault="00831BB9" w:rsidP="00831BB9">
            <w:pPr>
              <w:spacing w:before="32" w:line="252" w:lineRule="auto"/>
              <w:ind w:right="-180"/>
            </w:pPr>
          </w:p>
        </w:tc>
        <w:tc>
          <w:tcPr>
            <w:tcW w:w="1413" w:type="dxa"/>
          </w:tcPr>
          <w:p w14:paraId="061D3DA8" w14:textId="77777777" w:rsidR="00831BB9" w:rsidRDefault="00831BB9" w:rsidP="00831BB9">
            <w:pPr>
              <w:spacing w:before="32" w:line="252" w:lineRule="auto"/>
              <w:ind w:right="-180"/>
            </w:pPr>
          </w:p>
        </w:tc>
        <w:tc>
          <w:tcPr>
            <w:tcW w:w="1414" w:type="dxa"/>
          </w:tcPr>
          <w:p w14:paraId="2AD307A3" w14:textId="77777777" w:rsidR="00831BB9" w:rsidRDefault="00831BB9" w:rsidP="00831BB9">
            <w:pPr>
              <w:spacing w:before="32" w:line="252" w:lineRule="auto"/>
              <w:ind w:right="-180"/>
            </w:pPr>
          </w:p>
        </w:tc>
        <w:tc>
          <w:tcPr>
            <w:tcW w:w="1413" w:type="dxa"/>
          </w:tcPr>
          <w:p w14:paraId="7CD8B521" w14:textId="77777777" w:rsidR="00831BB9" w:rsidRDefault="00831BB9" w:rsidP="00831BB9">
            <w:pPr>
              <w:spacing w:before="32" w:line="252" w:lineRule="auto"/>
              <w:ind w:right="-180"/>
            </w:pPr>
          </w:p>
        </w:tc>
        <w:tc>
          <w:tcPr>
            <w:tcW w:w="1414" w:type="dxa"/>
          </w:tcPr>
          <w:p w14:paraId="20A9A6AE" w14:textId="77777777" w:rsidR="00831BB9" w:rsidRDefault="00831BB9" w:rsidP="00831BB9">
            <w:pPr>
              <w:spacing w:before="32" w:line="252" w:lineRule="auto"/>
              <w:ind w:right="-180"/>
            </w:pPr>
          </w:p>
        </w:tc>
        <w:tc>
          <w:tcPr>
            <w:tcW w:w="1414" w:type="dxa"/>
          </w:tcPr>
          <w:p w14:paraId="276C2612" w14:textId="77777777" w:rsidR="00831BB9" w:rsidRDefault="00831BB9" w:rsidP="00831BB9">
            <w:pPr>
              <w:spacing w:before="32" w:line="252" w:lineRule="auto"/>
              <w:ind w:right="-180"/>
            </w:pPr>
          </w:p>
        </w:tc>
      </w:tr>
      <w:tr w:rsidR="00831BB9" w14:paraId="2C02FD11" w14:textId="77777777" w:rsidTr="00831BB9">
        <w:tc>
          <w:tcPr>
            <w:tcW w:w="1413" w:type="dxa"/>
          </w:tcPr>
          <w:p w14:paraId="6416B1B1" w14:textId="77777777" w:rsidR="00831BB9" w:rsidRDefault="00831BB9" w:rsidP="00831BB9">
            <w:pPr>
              <w:spacing w:before="32" w:line="252" w:lineRule="auto"/>
              <w:ind w:right="-180"/>
            </w:pPr>
          </w:p>
        </w:tc>
        <w:tc>
          <w:tcPr>
            <w:tcW w:w="1414" w:type="dxa"/>
          </w:tcPr>
          <w:p w14:paraId="55ABD227" w14:textId="77777777" w:rsidR="00831BB9" w:rsidRDefault="00831BB9" w:rsidP="00831BB9">
            <w:pPr>
              <w:spacing w:before="32" w:line="252" w:lineRule="auto"/>
              <w:ind w:right="-180"/>
            </w:pPr>
          </w:p>
        </w:tc>
        <w:tc>
          <w:tcPr>
            <w:tcW w:w="1413" w:type="dxa"/>
          </w:tcPr>
          <w:p w14:paraId="3BAA0FDD" w14:textId="77777777" w:rsidR="00831BB9" w:rsidRDefault="00831BB9" w:rsidP="00831BB9">
            <w:pPr>
              <w:spacing w:before="32" w:line="252" w:lineRule="auto"/>
              <w:ind w:right="-180"/>
            </w:pPr>
          </w:p>
        </w:tc>
        <w:tc>
          <w:tcPr>
            <w:tcW w:w="1414" w:type="dxa"/>
          </w:tcPr>
          <w:p w14:paraId="062F6822" w14:textId="77777777" w:rsidR="00831BB9" w:rsidRDefault="00831BB9" w:rsidP="00831BB9">
            <w:pPr>
              <w:spacing w:before="32" w:line="252" w:lineRule="auto"/>
              <w:ind w:right="-180"/>
            </w:pPr>
          </w:p>
        </w:tc>
        <w:tc>
          <w:tcPr>
            <w:tcW w:w="1413" w:type="dxa"/>
          </w:tcPr>
          <w:p w14:paraId="63BA8178" w14:textId="77777777" w:rsidR="00831BB9" w:rsidRDefault="00831BB9" w:rsidP="00831BB9">
            <w:pPr>
              <w:spacing w:before="32" w:line="252" w:lineRule="auto"/>
              <w:ind w:right="-180"/>
            </w:pPr>
          </w:p>
        </w:tc>
        <w:tc>
          <w:tcPr>
            <w:tcW w:w="1414" w:type="dxa"/>
          </w:tcPr>
          <w:p w14:paraId="0505BD60" w14:textId="77777777" w:rsidR="00831BB9" w:rsidRDefault="00831BB9" w:rsidP="00831BB9">
            <w:pPr>
              <w:spacing w:before="32" w:line="252" w:lineRule="auto"/>
              <w:ind w:right="-180"/>
            </w:pPr>
          </w:p>
        </w:tc>
        <w:tc>
          <w:tcPr>
            <w:tcW w:w="1414" w:type="dxa"/>
          </w:tcPr>
          <w:p w14:paraId="483ECB1D" w14:textId="77777777" w:rsidR="00831BB9" w:rsidRDefault="00831BB9" w:rsidP="00831BB9">
            <w:pPr>
              <w:spacing w:before="32" w:line="252" w:lineRule="auto"/>
              <w:ind w:right="-180"/>
            </w:pPr>
          </w:p>
        </w:tc>
      </w:tr>
      <w:tr w:rsidR="00831BB9" w14:paraId="7DD5EA76" w14:textId="77777777" w:rsidTr="00831BB9">
        <w:tc>
          <w:tcPr>
            <w:tcW w:w="1413" w:type="dxa"/>
          </w:tcPr>
          <w:p w14:paraId="09B32D60" w14:textId="77777777" w:rsidR="00831BB9" w:rsidRDefault="00831BB9" w:rsidP="00831BB9">
            <w:pPr>
              <w:spacing w:before="32" w:line="252" w:lineRule="auto"/>
              <w:ind w:right="-180"/>
            </w:pPr>
          </w:p>
        </w:tc>
        <w:tc>
          <w:tcPr>
            <w:tcW w:w="1414" w:type="dxa"/>
          </w:tcPr>
          <w:p w14:paraId="39E07831" w14:textId="77777777" w:rsidR="00831BB9" w:rsidRDefault="00831BB9" w:rsidP="00831BB9">
            <w:pPr>
              <w:spacing w:before="32" w:line="252" w:lineRule="auto"/>
              <w:ind w:right="-180"/>
            </w:pPr>
          </w:p>
        </w:tc>
        <w:tc>
          <w:tcPr>
            <w:tcW w:w="1413" w:type="dxa"/>
          </w:tcPr>
          <w:p w14:paraId="736FD21B" w14:textId="77777777" w:rsidR="00831BB9" w:rsidRDefault="00831BB9" w:rsidP="00831BB9">
            <w:pPr>
              <w:spacing w:before="32" w:line="252" w:lineRule="auto"/>
              <w:ind w:right="-180"/>
            </w:pPr>
          </w:p>
        </w:tc>
        <w:tc>
          <w:tcPr>
            <w:tcW w:w="1414" w:type="dxa"/>
          </w:tcPr>
          <w:p w14:paraId="23DC3BA3" w14:textId="77777777" w:rsidR="00831BB9" w:rsidRDefault="00831BB9" w:rsidP="00831BB9">
            <w:pPr>
              <w:spacing w:before="32" w:line="252" w:lineRule="auto"/>
              <w:ind w:right="-180"/>
            </w:pPr>
          </w:p>
        </w:tc>
        <w:tc>
          <w:tcPr>
            <w:tcW w:w="1413" w:type="dxa"/>
          </w:tcPr>
          <w:p w14:paraId="52E8B05C" w14:textId="77777777" w:rsidR="00831BB9" w:rsidRDefault="00831BB9" w:rsidP="00831BB9">
            <w:pPr>
              <w:spacing w:before="32" w:line="252" w:lineRule="auto"/>
              <w:ind w:right="-180"/>
            </w:pPr>
          </w:p>
        </w:tc>
        <w:tc>
          <w:tcPr>
            <w:tcW w:w="1414" w:type="dxa"/>
          </w:tcPr>
          <w:p w14:paraId="43C29296" w14:textId="77777777" w:rsidR="00831BB9" w:rsidRDefault="00831BB9" w:rsidP="00831BB9">
            <w:pPr>
              <w:spacing w:before="32" w:line="252" w:lineRule="auto"/>
              <w:ind w:right="-180"/>
            </w:pPr>
          </w:p>
        </w:tc>
        <w:tc>
          <w:tcPr>
            <w:tcW w:w="1414" w:type="dxa"/>
          </w:tcPr>
          <w:p w14:paraId="1A7E642E" w14:textId="77777777" w:rsidR="00831BB9" w:rsidRDefault="00831BB9" w:rsidP="00831BB9">
            <w:pPr>
              <w:spacing w:before="32" w:line="252" w:lineRule="auto"/>
              <w:ind w:right="-180"/>
            </w:pPr>
          </w:p>
        </w:tc>
      </w:tr>
      <w:tr w:rsidR="00831BB9" w14:paraId="4848E96A" w14:textId="77777777" w:rsidTr="00831BB9">
        <w:tc>
          <w:tcPr>
            <w:tcW w:w="1413" w:type="dxa"/>
          </w:tcPr>
          <w:p w14:paraId="1290A216" w14:textId="77777777" w:rsidR="00831BB9" w:rsidRDefault="00831BB9" w:rsidP="00831BB9">
            <w:pPr>
              <w:spacing w:before="32" w:line="252" w:lineRule="auto"/>
              <w:ind w:right="-180"/>
            </w:pPr>
          </w:p>
        </w:tc>
        <w:tc>
          <w:tcPr>
            <w:tcW w:w="1414" w:type="dxa"/>
          </w:tcPr>
          <w:p w14:paraId="51A6EB26" w14:textId="77777777" w:rsidR="00831BB9" w:rsidRDefault="00831BB9" w:rsidP="00831BB9">
            <w:pPr>
              <w:spacing w:before="32" w:line="252" w:lineRule="auto"/>
              <w:ind w:right="-180"/>
            </w:pPr>
          </w:p>
        </w:tc>
        <w:tc>
          <w:tcPr>
            <w:tcW w:w="1413" w:type="dxa"/>
          </w:tcPr>
          <w:p w14:paraId="0B9803C0" w14:textId="77777777" w:rsidR="00831BB9" w:rsidRDefault="00831BB9" w:rsidP="00831BB9">
            <w:pPr>
              <w:spacing w:before="32" w:line="252" w:lineRule="auto"/>
              <w:ind w:right="-180"/>
            </w:pPr>
          </w:p>
        </w:tc>
        <w:tc>
          <w:tcPr>
            <w:tcW w:w="1414" w:type="dxa"/>
          </w:tcPr>
          <w:p w14:paraId="61D4824A" w14:textId="77777777" w:rsidR="00831BB9" w:rsidRDefault="00831BB9" w:rsidP="00831BB9">
            <w:pPr>
              <w:spacing w:before="32" w:line="252" w:lineRule="auto"/>
              <w:ind w:right="-180"/>
            </w:pPr>
          </w:p>
        </w:tc>
        <w:tc>
          <w:tcPr>
            <w:tcW w:w="1413" w:type="dxa"/>
          </w:tcPr>
          <w:p w14:paraId="30972ACC" w14:textId="77777777" w:rsidR="00831BB9" w:rsidRDefault="00831BB9" w:rsidP="00831BB9">
            <w:pPr>
              <w:spacing w:before="32" w:line="252" w:lineRule="auto"/>
              <w:ind w:right="-180"/>
            </w:pPr>
          </w:p>
        </w:tc>
        <w:tc>
          <w:tcPr>
            <w:tcW w:w="1414" w:type="dxa"/>
          </w:tcPr>
          <w:p w14:paraId="3251ACC0" w14:textId="77777777" w:rsidR="00831BB9" w:rsidRDefault="00831BB9" w:rsidP="00831BB9">
            <w:pPr>
              <w:spacing w:before="32" w:line="252" w:lineRule="auto"/>
              <w:ind w:right="-180"/>
            </w:pPr>
          </w:p>
        </w:tc>
        <w:tc>
          <w:tcPr>
            <w:tcW w:w="1414" w:type="dxa"/>
          </w:tcPr>
          <w:p w14:paraId="025D1706" w14:textId="77777777" w:rsidR="00831BB9" w:rsidRDefault="00831BB9" w:rsidP="00831BB9">
            <w:pPr>
              <w:spacing w:before="32" w:line="252" w:lineRule="auto"/>
              <w:ind w:right="-180"/>
            </w:pPr>
          </w:p>
        </w:tc>
      </w:tr>
      <w:tr w:rsidR="00831BB9" w14:paraId="2C362BD3" w14:textId="77777777" w:rsidTr="00831BB9">
        <w:tc>
          <w:tcPr>
            <w:tcW w:w="1413" w:type="dxa"/>
          </w:tcPr>
          <w:p w14:paraId="302F761B" w14:textId="77777777" w:rsidR="00831BB9" w:rsidRDefault="00831BB9" w:rsidP="00831BB9">
            <w:pPr>
              <w:spacing w:before="32" w:line="252" w:lineRule="auto"/>
              <w:ind w:right="-180"/>
            </w:pPr>
          </w:p>
        </w:tc>
        <w:tc>
          <w:tcPr>
            <w:tcW w:w="1414" w:type="dxa"/>
          </w:tcPr>
          <w:p w14:paraId="27D2B82F" w14:textId="77777777" w:rsidR="00831BB9" w:rsidRDefault="00831BB9" w:rsidP="00831BB9">
            <w:pPr>
              <w:spacing w:before="32" w:line="252" w:lineRule="auto"/>
              <w:ind w:right="-180"/>
            </w:pPr>
          </w:p>
        </w:tc>
        <w:tc>
          <w:tcPr>
            <w:tcW w:w="1413" w:type="dxa"/>
          </w:tcPr>
          <w:p w14:paraId="59F0BCC3" w14:textId="77777777" w:rsidR="00831BB9" w:rsidRDefault="00831BB9" w:rsidP="00831BB9">
            <w:pPr>
              <w:spacing w:before="32" w:line="252" w:lineRule="auto"/>
              <w:ind w:right="-180"/>
            </w:pPr>
          </w:p>
        </w:tc>
        <w:tc>
          <w:tcPr>
            <w:tcW w:w="1414" w:type="dxa"/>
          </w:tcPr>
          <w:p w14:paraId="03866EF1" w14:textId="77777777" w:rsidR="00831BB9" w:rsidRDefault="00831BB9" w:rsidP="00831BB9">
            <w:pPr>
              <w:spacing w:before="32" w:line="252" w:lineRule="auto"/>
              <w:ind w:right="-180"/>
            </w:pPr>
          </w:p>
        </w:tc>
        <w:tc>
          <w:tcPr>
            <w:tcW w:w="1413" w:type="dxa"/>
          </w:tcPr>
          <w:p w14:paraId="575ACED1" w14:textId="77777777" w:rsidR="00831BB9" w:rsidRDefault="00831BB9" w:rsidP="00831BB9">
            <w:pPr>
              <w:spacing w:before="32" w:line="252" w:lineRule="auto"/>
              <w:ind w:right="-180"/>
            </w:pPr>
          </w:p>
        </w:tc>
        <w:tc>
          <w:tcPr>
            <w:tcW w:w="1414" w:type="dxa"/>
          </w:tcPr>
          <w:p w14:paraId="51BD1BC4" w14:textId="77777777" w:rsidR="00831BB9" w:rsidRDefault="00831BB9" w:rsidP="00831BB9">
            <w:pPr>
              <w:spacing w:before="32" w:line="252" w:lineRule="auto"/>
              <w:ind w:right="-180"/>
            </w:pPr>
          </w:p>
        </w:tc>
        <w:tc>
          <w:tcPr>
            <w:tcW w:w="1414" w:type="dxa"/>
          </w:tcPr>
          <w:p w14:paraId="5EDF00FF" w14:textId="77777777" w:rsidR="00831BB9" w:rsidRDefault="00831BB9" w:rsidP="00831BB9">
            <w:pPr>
              <w:spacing w:before="32" w:line="252" w:lineRule="auto"/>
              <w:ind w:right="-180"/>
            </w:pPr>
          </w:p>
        </w:tc>
      </w:tr>
      <w:tr w:rsidR="00831BB9" w14:paraId="16CFB55C" w14:textId="77777777" w:rsidTr="00831BB9">
        <w:tc>
          <w:tcPr>
            <w:tcW w:w="1413" w:type="dxa"/>
          </w:tcPr>
          <w:p w14:paraId="353C1ACA" w14:textId="77777777" w:rsidR="00831BB9" w:rsidRDefault="00831BB9" w:rsidP="00831BB9">
            <w:pPr>
              <w:spacing w:before="32" w:line="252" w:lineRule="auto"/>
              <w:ind w:right="-180"/>
            </w:pPr>
          </w:p>
        </w:tc>
        <w:tc>
          <w:tcPr>
            <w:tcW w:w="1414" w:type="dxa"/>
          </w:tcPr>
          <w:p w14:paraId="5DDC88C1" w14:textId="77777777" w:rsidR="00831BB9" w:rsidRDefault="00831BB9" w:rsidP="00831BB9">
            <w:pPr>
              <w:spacing w:before="32" w:line="252" w:lineRule="auto"/>
              <w:ind w:right="-180"/>
            </w:pPr>
          </w:p>
        </w:tc>
        <w:tc>
          <w:tcPr>
            <w:tcW w:w="1413" w:type="dxa"/>
          </w:tcPr>
          <w:p w14:paraId="707737FD" w14:textId="77777777" w:rsidR="00831BB9" w:rsidRDefault="00831BB9" w:rsidP="00831BB9">
            <w:pPr>
              <w:spacing w:before="32" w:line="252" w:lineRule="auto"/>
              <w:ind w:right="-180"/>
            </w:pPr>
          </w:p>
        </w:tc>
        <w:tc>
          <w:tcPr>
            <w:tcW w:w="1414" w:type="dxa"/>
          </w:tcPr>
          <w:p w14:paraId="28ABE9FC" w14:textId="77777777" w:rsidR="00831BB9" w:rsidRDefault="00831BB9" w:rsidP="00831BB9">
            <w:pPr>
              <w:spacing w:before="32" w:line="252" w:lineRule="auto"/>
              <w:ind w:right="-180"/>
            </w:pPr>
          </w:p>
        </w:tc>
        <w:tc>
          <w:tcPr>
            <w:tcW w:w="1413" w:type="dxa"/>
          </w:tcPr>
          <w:p w14:paraId="663C32CC" w14:textId="77777777" w:rsidR="00831BB9" w:rsidRDefault="00831BB9" w:rsidP="00831BB9">
            <w:pPr>
              <w:spacing w:before="32" w:line="252" w:lineRule="auto"/>
              <w:ind w:right="-180"/>
            </w:pPr>
          </w:p>
        </w:tc>
        <w:tc>
          <w:tcPr>
            <w:tcW w:w="1414" w:type="dxa"/>
          </w:tcPr>
          <w:p w14:paraId="2E75BC8A" w14:textId="77777777" w:rsidR="00831BB9" w:rsidRDefault="00831BB9" w:rsidP="00831BB9">
            <w:pPr>
              <w:spacing w:before="32" w:line="252" w:lineRule="auto"/>
              <w:ind w:right="-180"/>
            </w:pPr>
          </w:p>
        </w:tc>
        <w:tc>
          <w:tcPr>
            <w:tcW w:w="1414" w:type="dxa"/>
          </w:tcPr>
          <w:p w14:paraId="75CEBA58" w14:textId="77777777" w:rsidR="00831BB9" w:rsidRDefault="00831BB9" w:rsidP="00831BB9">
            <w:pPr>
              <w:spacing w:before="32" w:line="252" w:lineRule="auto"/>
              <w:ind w:right="-180"/>
            </w:pPr>
          </w:p>
        </w:tc>
      </w:tr>
      <w:tr w:rsidR="00831BB9" w14:paraId="21C782BF" w14:textId="77777777" w:rsidTr="00831BB9">
        <w:tc>
          <w:tcPr>
            <w:tcW w:w="1413" w:type="dxa"/>
          </w:tcPr>
          <w:p w14:paraId="396D59C6" w14:textId="77777777" w:rsidR="00831BB9" w:rsidRDefault="00831BB9" w:rsidP="00831BB9">
            <w:pPr>
              <w:spacing w:before="32" w:line="252" w:lineRule="auto"/>
              <w:ind w:right="-180"/>
            </w:pPr>
          </w:p>
        </w:tc>
        <w:tc>
          <w:tcPr>
            <w:tcW w:w="1414" w:type="dxa"/>
          </w:tcPr>
          <w:p w14:paraId="3319C21E" w14:textId="77777777" w:rsidR="00831BB9" w:rsidRDefault="00831BB9" w:rsidP="00831BB9">
            <w:pPr>
              <w:spacing w:before="32" w:line="252" w:lineRule="auto"/>
              <w:ind w:right="-180"/>
            </w:pPr>
          </w:p>
        </w:tc>
        <w:tc>
          <w:tcPr>
            <w:tcW w:w="1413" w:type="dxa"/>
          </w:tcPr>
          <w:p w14:paraId="7E38D3C8" w14:textId="77777777" w:rsidR="00831BB9" w:rsidRDefault="00831BB9" w:rsidP="00831BB9">
            <w:pPr>
              <w:spacing w:before="32" w:line="252" w:lineRule="auto"/>
              <w:ind w:right="-180"/>
            </w:pPr>
          </w:p>
        </w:tc>
        <w:tc>
          <w:tcPr>
            <w:tcW w:w="1414" w:type="dxa"/>
          </w:tcPr>
          <w:p w14:paraId="6521AC85" w14:textId="77777777" w:rsidR="00831BB9" w:rsidRDefault="00831BB9" w:rsidP="00831BB9">
            <w:pPr>
              <w:spacing w:before="32" w:line="252" w:lineRule="auto"/>
              <w:ind w:right="-180"/>
            </w:pPr>
          </w:p>
        </w:tc>
        <w:tc>
          <w:tcPr>
            <w:tcW w:w="1413" w:type="dxa"/>
          </w:tcPr>
          <w:p w14:paraId="57E456BD" w14:textId="77777777" w:rsidR="00831BB9" w:rsidRDefault="00831BB9" w:rsidP="00831BB9">
            <w:pPr>
              <w:spacing w:before="32" w:line="252" w:lineRule="auto"/>
              <w:ind w:right="-180"/>
            </w:pPr>
          </w:p>
        </w:tc>
        <w:tc>
          <w:tcPr>
            <w:tcW w:w="1414" w:type="dxa"/>
          </w:tcPr>
          <w:p w14:paraId="6DE06421" w14:textId="77777777" w:rsidR="00831BB9" w:rsidRDefault="00831BB9" w:rsidP="00831BB9">
            <w:pPr>
              <w:spacing w:before="32" w:line="252" w:lineRule="auto"/>
              <w:ind w:right="-180"/>
            </w:pPr>
          </w:p>
        </w:tc>
        <w:tc>
          <w:tcPr>
            <w:tcW w:w="1414" w:type="dxa"/>
          </w:tcPr>
          <w:p w14:paraId="546E2D2A" w14:textId="77777777" w:rsidR="00831BB9" w:rsidRDefault="00831BB9" w:rsidP="00831BB9">
            <w:pPr>
              <w:spacing w:before="32" w:line="252" w:lineRule="auto"/>
              <w:ind w:right="-180"/>
            </w:pPr>
          </w:p>
        </w:tc>
      </w:tr>
      <w:tr w:rsidR="00831BB9" w14:paraId="0B7D1486" w14:textId="77777777" w:rsidTr="00831BB9">
        <w:tc>
          <w:tcPr>
            <w:tcW w:w="1413" w:type="dxa"/>
          </w:tcPr>
          <w:p w14:paraId="7DEF8EBB" w14:textId="77777777" w:rsidR="00831BB9" w:rsidRDefault="00831BB9" w:rsidP="00831BB9">
            <w:pPr>
              <w:spacing w:before="32" w:line="252" w:lineRule="auto"/>
              <w:ind w:right="-180"/>
            </w:pPr>
          </w:p>
        </w:tc>
        <w:tc>
          <w:tcPr>
            <w:tcW w:w="1414" w:type="dxa"/>
          </w:tcPr>
          <w:p w14:paraId="6A43A8B9" w14:textId="77777777" w:rsidR="00831BB9" w:rsidRDefault="00831BB9" w:rsidP="00831BB9">
            <w:pPr>
              <w:spacing w:before="32" w:line="252" w:lineRule="auto"/>
              <w:ind w:right="-180"/>
            </w:pPr>
          </w:p>
        </w:tc>
        <w:tc>
          <w:tcPr>
            <w:tcW w:w="1413" w:type="dxa"/>
          </w:tcPr>
          <w:p w14:paraId="40ACA6BC" w14:textId="77777777" w:rsidR="00831BB9" w:rsidRDefault="00831BB9" w:rsidP="00831BB9">
            <w:pPr>
              <w:spacing w:before="32" w:line="252" w:lineRule="auto"/>
              <w:ind w:right="-180"/>
            </w:pPr>
          </w:p>
        </w:tc>
        <w:tc>
          <w:tcPr>
            <w:tcW w:w="1414" w:type="dxa"/>
          </w:tcPr>
          <w:p w14:paraId="3A8558DB" w14:textId="77777777" w:rsidR="00831BB9" w:rsidRDefault="00831BB9" w:rsidP="00831BB9">
            <w:pPr>
              <w:spacing w:before="32" w:line="252" w:lineRule="auto"/>
              <w:ind w:right="-180"/>
            </w:pPr>
          </w:p>
        </w:tc>
        <w:tc>
          <w:tcPr>
            <w:tcW w:w="1413" w:type="dxa"/>
          </w:tcPr>
          <w:p w14:paraId="28AEAC3E" w14:textId="77777777" w:rsidR="00831BB9" w:rsidRDefault="00831BB9" w:rsidP="00831BB9">
            <w:pPr>
              <w:spacing w:before="32" w:line="252" w:lineRule="auto"/>
              <w:ind w:right="-180"/>
            </w:pPr>
          </w:p>
        </w:tc>
        <w:tc>
          <w:tcPr>
            <w:tcW w:w="1414" w:type="dxa"/>
          </w:tcPr>
          <w:p w14:paraId="50128277" w14:textId="77777777" w:rsidR="00831BB9" w:rsidRDefault="00831BB9" w:rsidP="00831BB9">
            <w:pPr>
              <w:spacing w:before="32" w:line="252" w:lineRule="auto"/>
              <w:ind w:right="-180"/>
            </w:pPr>
          </w:p>
        </w:tc>
        <w:tc>
          <w:tcPr>
            <w:tcW w:w="1414" w:type="dxa"/>
          </w:tcPr>
          <w:p w14:paraId="7123F50E" w14:textId="77777777" w:rsidR="00831BB9" w:rsidRDefault="00831BB9" w:rsidP="00831BB9">
            <w:pPr>
              <w:spacing w:before="32" w:line="252" w:lineRule="auto"/>
              <w:ind w:right="-180"/>
            </w:pPr>
          </w:p>
        </w:tc>
      </w:tr>
      <w:tr w:rsidR="00831BB9" w14:paraId="11CEF861" w14:textId="77777777" w:rsidTr="00831BB9">
        <w:tc>
          <w:tcPr>
            <w:tcW w:w="1413" w:type="dxa"/>
          </w:tcPr>
          <w:p w14:paraId="588904A9" w14:textId="77777777" w:rsidR="00831BB9" w:rsidRDefault="00831BB9" w:rsidP="00831BB9">
            <w:pPr>
              <w:spacing w:before="32" w:line="252" w:lineRule="auto"/>
              <w:ind w:right="-180"/>
            </w:pPr>
          </w:p>
        </w:tc>
        <w:tc>
          <w:tcPr>
            <w:tcW w:w="1414" w:type="dxa"/>
          </w:tcPr>
          <w:p w14:paraId="1B84B923" w14:textId="77777777" w:rsidR="00831BB9" w:rsidRDefault="00831BB9" w:rsidP="00831BB9">
            <w:pPr>
              <w:spacing w:before="32" w:line="252" w:lineRule="auto"/>
              <w:ind w:right="-180"/>
            </w:pPr>
          </w:p>
        </w:tc>
        <w:tc>
          <w:tcPr>
            <w:tcW w:w="1413" w:type="dxa"/>
          </w:tcPr>
          <w:p w14:paraId="4DBF4337" w14:textId="77777777" w:rsidR="00831BB9" w:rsidRDefault="00831BB9" w:rsidP="00831BB9">
            <w:pPr>
              <w:spacing w:before="32" w:line="252" w:lineRule="auto"/>
              <w:ind w:right="-180"/>
            </w:pPr>
          </w:p>
        </w:tc>
        <w:tc>
          <w:tcPr>
            <w:tcW w:w="1414" w:type="dxa"/>
          </w:tcPr>
          <w:p w14:paraId="3D82641B" w14:textId="77777777" w:rsidR="00831BB9" w:rsidRDefault="00831BB9" w:rsidP="00831BB9">
            <w:pPr>
              <w:spacing w:before="32" w:line="252" w:lineRule="auto"/>
              <w:ind w:right="-180"/>
            </w:pPr>
          </w:p>
        </w:tc>
        <w:tc>
          <w:tcPr>
            <w:tcW w:w="1413" w:type="dxa"/>
          </w:tcPr>
          <w:p w14:paraId="4E473274" w14:textId="77777777" w:rsidR="00831BB9" w:rsidRDefault="00831BB9" w:rsidP="00831BB9">
            <w:pPr>
              <w:spacing w:before="32" w:line="252" w:lineRule="auto"/>
              <w:ind w:right="-180"/>
            </w:pPr>
          </w:p>
        </w:tc>
        <w:tc>
          <w:tcPr>
            <w:tcW w:w="1414" w:type="dxa"/>
          </w:tcPr>
          <w:p w14:paraId="1C677365" w14:textId="77777777" w:rsidR="00831BB9" w:rsidRDefault="00831BB9" w:rsidP="00831BB9">
            <w:pPr>
              <w:spacing w:before="32" w:line="252" w:lineRule="auto"/>
              <w:ind w:right="-180"/>
            </w:pPr>
          </w:p>
        </w:tc>
        <w:tc>
          <w:tcPr>
            <w:tcW w:w="1414" w:type="dxa"/>
          </w:tcPr>
          <w:p w14:paraId="47C2A8B5" w14:textId="77777777" w:rsidR="00831BB9" w:rsidRDefault="00831BB9" w:rsidP="00831BB9">
            <w:pPr>
              <w:spacing w:before="32" w:line="252" w:lineRule="auto"/>
              <w:ind w:right="-180"/>
            </w:pPr>
          </w:p>
        </w:tc>
      </w:tr>
      <w:tr w:rsidR="00831BB9" w14:paraId="0BC89BF7" w14:textId="77777777" w:rsidTr="00831BB9">
        <w:tc>
          <w:tcPr>
            <w:tcW w:w="1413" w:type="dxa"/>
          </w:tcPr>
          <w:p w14:paraId="4C1B65CC" w14:textId="77777777" w:rsidR="00831BB9" w:rsidRDefault="00831BB9" w:rsidP="00831BB9">
            <w:pPr>
              <w:spacing w:before="32" w:line="252" w:lineRule="auto"/>
              <w:ind w:right="-180"/>
            </w:pPr>
          </w:p>
        </w:tc>
        <w:tc>
          <w:tcPr>
            <w:tcW w:w="1414" w:type="dxa"/>
          </w:tcPr>
          <w:p w14:paraId="521D24AA" w14:textId="77777777" w:rsidR="00831BB9" w:rsidRDefault="00831BB9" w:rsidP="00831BB9">
            <w:pPr>
              <w:spacing w:before="32" w:line="252" w:lineRule="auto"/>
              <w:ind w:right="-180"/>
            </w:pPr>
          </w:p>
        </w:tc>
        <w:tc>
          <w:tcPr>
            <w:tcW w:w="1413" w:type="dxa"/>
          </w:tcPr>
          <w:p w14:paraId="43147AA1" w14:textId="77777777" w:rsidR="00831BB9" w:rsidRDefault="00831BB9" w:rsidP="00831BB9">
            <w:pPr>
              <w:spacing w:before="32" w:line="252" w:lineRule="auto"/>
              <w:ind w:right="-180"/>
            </w:pPr>
          </w:p>
        </w:tc>
        <w:tc>
          <w:tcPr>
            <w:tcW w:w="1414" w:type="dxa"/>
          </w:tcPr>
          <w:p w14:paraId="03B14969" w14:textId="77777777" w:rsidR="00831BB9" w:rsidRDefault="00831BB9" w:rsidP="00831BB9">
            <w:pPr>
              <w:spacing w:before="32" w:line="252" w:lineRule="auto"/>
              <w:ind w:right="-180"/>
            </w:pPr>
          </w:p>
        </w:tc>
        <w:tc>
          <w:tcPr>
            <w:tcW w:w="1413" w:type="dxa"/>
          </w:tcPr>
          <w:p w14:paraId="4359E93B" w14:textId="77777777" w:rsidR="00831BB9" w:rsidRDefault="00831BB9" w:rsidP="00831BB9">
            <w:pPr>
              <w:spacing w:before="32" w:line="252" w:lineRule="auto"/>
              <w:ind w:right="-180"/>
            </w:pPr>
          </w:p>
        </w:tc>
        <w:tc>
          <w:tcPr>
            <w:tcW w:w="1414" w:type="dxa"/>
          </w:tcPr>
          <w:p w14:paraId="6B555D17" w14:textId="77777777" w:rsidR="00831BB9" w:rsidRDefault="00831BB9" w:rsidP="00831BB9">
            <w:pPr>
              <w:spacing w:before="32" w:line="252" w:lineRule="auto"/>
              <w:ind w:right="-180"/>
            </w:pPr>
          </w:p>
        </w:tc>
        <w:tc>
          <w:tcPr>
            <w:tcW w:w="1414" w:type="dxa"/>
          </w:tcPr>
          <w:p w14:paraId="44E12155" w14:textId="77777777" w:rsidR="00831BB9" w:rsidRDefault="00831BB9" w:rsidP="00831BB9">
            <w:pPr>
              <w:spacing w:before="32" w:line="252" w:lineRule="auto"/>
              <w:ind w:right="-180"/>
            </w:pPr>
          </w:p>
        </w:tc>
      </w:tr>
      <w:tr w:rsidR="00831BB9" w14:paraId="2EB5A8E8" w14:textId="77777777" w:rsidTr="00831BB9">
        <w:tc>
          <w:tcPr>
            <w:tcW w:w="1413" w:type="dxa"/>
          </w:tcPr>
          <w:p w14:paraId="2A13FD4B" w14:textId="77777777" w:rsidR="00831BB9" w:rsidRDefault="00831BB9" w:rsidP="00831BB9">
            <w:pPr>
              <w:spacing w:before="32" w:line="252" w:lineRule="auto"/>
              <w:ind w:right="-180"/>
            </w:pPr>
          </w:p>
        </w:tc>
        <w:tc>
          <w:tcPr>
            <w:tcW w:w="1414" w:type="dxa"/>
          </w:tcPr>
          <w:p w14:paraId="5BE8E050" w14:textId="77777777" w:rsidR="00831BB9" w:rsidRDefault="00831BB9" w:rsidP="00831BB9">
            <w:pPr>
              <w:spacing w:before="32" w:line="252" w:lineRule="auto"/>
              <w:ind w:right="-180"/>
            </w:pPr>
          </w:p>
        </w:tc>
        <w:tc>
          <w:tcPr>
            <w:tcW w:w="1413" w:type="dxa"/>
          </w:tcPr>
          <w:p w14:paraId="0FF25480" w14:textId="77777777" w:rsidR="00831BB9" w:rsidRDefault="00831BB9" w:rsidP="00831BB9">
            <w:pPr>
              <w:spacing w:before="32" w:line="252" w:lineRule="auto"/>
              <w:ind w:right="-180"/>
            </w:pPr>
          </w:p>
        </w:tc>
        <w:tc>
          <w:tcPr>
            <w:tcW w:w="1414" w:type="dxa"/>
          </w:tcPr>
          <w:p w14:paraId="5EA07A81" w14:textId="77777777" w:rsidR="00831BB9" w:rsidRDefault="00831BB9" w:rsidP="00831BB9">
            <w:pPr>
              <w:spacing w:before="32" w:line="252" w:lineRule="auto"/>
              <w:ind w:right="-180"/>
            </w:pPr>
          </w:p>
        </w:tc>
        <w:tc>
          <w:tcPr>
            <w:tcW w:w="1413" w:type="dxa"/>
          </w:tcPr>
          <w:p w14:paraId="4D88960E" w14:textId="77777777" w:rsidR="00831BB9" w:rsidRDefault="00831BB9" w:rsidP="00831BB9">
            <w:pPr>
              <w:spacing w:before="32" w:line="252" w:lineRule="auto"/>
              <w:ind w:right="-180"/>
            </w:pPr>
          </w:p>
        </w:tc>
        <w:tc>
          <w:tcPr>
            <w:tcW w:w="1414" w:type="dxa"/>
          </w:tcPr>
          <w:p w14:paraId="0BF18635" w14:textId="77777777" w:rsidR="00831BB9" w:rsidRDefault="00831BB9" w:rsidP="00831BB9">
            <w:pPr>
              <w:spacing w:before="32" w:line="252" w:lineRule="auto"/>
              <w:ind w:right="-180"/>
            </w:pPr>
          </w:p>
        </w:tc>
        <w:tc>
          <w:tcPr>
            <w:tcW w:w="1414" w:type="dxa"/>
          </w:tcPr>
          <w:p w14:paraId="4BB6610A" w14:textId="77777777" w:rsidR="00831BB9" w:rsidRDefault="00831BB9" w:rsidP="00831BB9">
            <w:pPr>
              <w:spacing w:before="32" w:line="252" w:lineRule="auto"/>
              <w:ind w:right="-180"/>
            </w:pPr>
          </w:p>
        </w:tc>
      </w:tr>
      <w:tr w:rsidR="00831BB9" w14:paraId="68D6A0FD" w14:textId="77777777" w:rsidTr="00831BB9">
        <w:tc>
          <w:tcPr>
            <w:tcW w:w="1413" w:type="dxa"/>
          </w:tcPr>
          <w:p w14:paraId="0A1D91D1" w14:textId="77777777" w:rsidR="00831BB9" w:rsidRDefault="00831BB9" w:rsidP="00831BB9">
            <w:pPr>
              <w:spacing w:before="32" w:line="252" w:lineRule="auto"/>
              <w:ind w:right="-180"/>
            </w:pPr>
          </w:p>
        </w:tc>
        <w:tc>
          <w:tcPr>
            <w:tcW w:w="1414" w:type="dxa"/>
          </w:tcPr>
          <w:p w14:paraId="2B6FC7FC" w14:textId="77777777" w:rsidR="00831BB9" w:rsidRDefault="00831BB9" w:rsidP="00831BB9">
            <w:pPr>
              <w:spacing w:before="32" w:line="252" w:lineRule="auto"/>
              <w:ind w:right="-180"/>
            </w:pPr>
          </w:p>
        </w:tc>
        <w:tc>
          <w:tcPr>
            <w:tcW w:w="1413" w:type="dxa"/>
          </w:tcPr>
          <w:p w14:paraId="7A57C5D7" w14:textId="77777777" w:rsidR="00831BB9" w:rsidRDefault="00831BB9" w:rsidP="00831BB9">
            <w:pPr>
              <w:spacing w:before="32" w:line="252" w:lineRule="auto"/>
              <w:ind w:right="-180"/>
            </w:pPr>
          </w:p>
        </w:tc>
        <w:tc>
          <w:tcPr>
            <w:tcW w:w="1414" w:type="dxa"/>
          </w:tcPr>
          <w:p w14:paraId="144DCB42" w14:textId="77777777" w:rsidR="00831BB9" w:rsidRDefault="00831BB9" w:rsidP="00831BB9">
            <w:pPr>
              <w:spacing w:before="32" w:line="252" w:lineRule="auto"/>
              <w:ind w:right="-180"/>
            </w:pPr>
          </w:p>
        </w:tc>
        <w:tc>
          <w:tcPr>
            <w:tcW w:w="1413" w:type="dxa"/>
          </w:tcPr>
          <w:p w14:paraId="077B6A16" w14:textId="77777777" w:rsidR="00831BB9" w:rsidRDefault="00831BB9" w:rsidP="00831BB9">
            <w:pPr>
              <w:spacing w:before="32" w:line="252" w:lineRule="auto"/>
              <w:ind w:right="-180"/>
            </w:pPr>
          </w:p>
        </w:tc>
        <w:tc>
          <w:tcPr>
            <w:tcW w:w="1414" w:type="dxa"/>
          </w:tcPr>
          <w:p w14:paraId="24A18FEE" w14:textId="77777777" w:rsidR="00831BB9" w:rsidRDefault="00831BB9" w:rsidP="00831BB9">
            <w:pPr>
              <w:spacing w:before="32" w:line="252" w:lineRule="auto"/>
              <w:ind w:right="-180"/>
            </w:pPr>
          </w:p>
        </w:tc>
        <w:tc>
          <w:tcPr>
            <w:tcW w:w="1414" w:type="dxa"/>
          </w:tcPr>
          <w:p w14:paraId="651B714E" w14:textId="77777777" w:rsidR="00831BB9" w:rsidRDefault="00831BB9" w:rsidP="00831BB9">
            <w:pPr>
              <w:spacing w:before="32" w:line="252" w:lineRule="auto"/>
              <w:ind w:right="-180"/>
            </w:pPr>
          </w:p>
        </w:tc>
      </w:tr>
      <w:tr w:rsidR="00831BB9" w14:paraId="6C5507A5" w14:textId="77777777" w:rsidTr="00831BB9">
        <w:tc>
          <w:tcPr>
            <w:tcW w:w="1413" w:type="dxa"/>
          </w:tcPr>
          <w:p w14:paraId="0CEAFA15" w14:textId="77777777" w:rsidR="00831BB9" w:rsidRDefault="00831BB9" w:rsidP="00831BB9">
            <w:pPr>
              <w:spacing w:before="32" w:line="252" w:lineRule="auto"/>
              <w:ind w:right="-180"/>
            </w:pPr>
          </w:p>
        </w:tc>
        <w:tc>
          <w:tcPr>
            <w:tcW w:w="1414" w:type="dxa"/>
          </w:tcPr>
          <w:p w14:paraId="2D88A7E2" w14:textId="77777777" w:rsidR="00831BB9" w:rsidRDefault="00831BB9" w:rsidP="00831BB9">
            <w:pPr>
              <w:spacing w:before="32" w:line="252" w:lineRule="auto"/>
              <w:ind w:right="-180"/>
            </w:pPr>
          </w:p>
        </w:tc>
        <w:tc>
          <w:tcPr>
            <w:tcW w:w="1413" w:type="dxa"/>
          </w:tcPr>
          <w:p w14:paraId="6E9D620A" w14:textId="77777777" w:rsidR="00831BB9" w:rsidRDefault="00831BB9" w:rsidP="00831BB9">
            <w:pPr>
              <w:spacing w:before="32" w:line="252" w:lineRule="auto"/>
              <w:ind w:right="-180"/>
            </w:pPr>
          </w:p>
        </w:tc>
        <w:tc>
          <w:tcPr>
            <w:tcW w:w="1414" w:type="dxa"/>
          </w:tcPr>
          <w:p w14:paraId="26C70AC7" w14:textId="77777777" w:rsidR="00831BB9" w:rsidRDefault="00831BB9" w:rsidP="00831BB9">
            <w:pPr>
              <w:spacing w:before="32" w:line="252" w:lineRule="auto"/>
              <w:ind w:right="-180"/>
            </w:pPr>
          </w:p>
        </w:tc>
        <w:tc>
          <w:tcPr>
            <w:tcW w:w="1413" w:type="dxa"/>
          </w:tcPr>
          <w:p w14:paraId="3CF5328F" w14:textId="77777777" w:rsidR="00831BB9" w:rsidRDefault="00831BB9" w:rsidP="00831BB9">
            <w:pPr>
              <w:spacing w:before="32" w:line="252" w:lineRule="auto"/>
              <w:ind w:right="-180"/>
            </w:pPr>
          </w:p>
        </w:tc>
        <w:tc>
          <w:tcPr>
            <w:tcW w:w="1414" w:type="dxa"/>
          </w:tcPr>
          <w:p w14:paraId="25A16F9E" w14:textId="77777777" w:rsidR="00831BB9" w:rsidRDefault="00831BB9" w:rsidP="00831BB9">
            <w:pPr>
              <w:spacing w:before="32" w:line="252" w:lineRule="auto"/>
              <w:ind w:right="-180"/>
            </w:pPr>
          </w:p>
        </w:tc>
        <w:tc>
          <w:tcPr>
            <w:tcW w:w="1414" w:type="dxa"/>
          </w:tcPr>
          <w:p w14:paraId="3D43C7CE" w14:textId="77777777" w:rsidR="00831BB9" w:rsidRDefault="00831BB9" w:rsidP="00831BB9">
            <w:pPr>
              <w:spacing w:before="32" w:line="252" w:lineRule="auto"/>
              <w:ind w:right="-180"/>
            </w:pPr>
          </w:p>
        </w:tc>
      </w:tr>
      <w:tr w:rsidR="00831BB9" w14:paraId="0B115FAB" w14:textId="77777777" w:rsidTr="00831BB9">
        <w:tc>
          <w:tcPr>
            <w:tcW w:w="1413" w:type="dxa"/>
          </w:tcPr>
          <w:p w14:paraId="15132EAB" w14:textId="77777777" w:rsidR="00831BB9" w:rsidRDefault="00831BB9" w:rsidP="00831BB9">
            <w:pPr>
              <w:spacing w:before="32" w:line="252" w:lineRule="auto"/>
              <w:ind w:right="-180"/>
            </w:pPr>
          </w:p>
        </w:tc>
        <w:tc>
          <w:tcPr>
            <w:tcW w:w="1414" w:type="dxa"/>
          </w:tcPr>
          <w:p w14:paraId="1BF214FD" w14:textId="77777777" w:rsidR="00831BB9" w:rsidRDefault="00831BB9" w:rsidP="00831BB9">
            <w:pPr>
              <w:spacing w:before="32" w:line="252" w:lineRule="auto"/>
              <w:ind w:right="-180"/>
            </w:pPr>
          </w:p>
        </w:tc>
        <w:tc>
          <w:tcPr>
            <w:tcW w:w="1413" w:type="dxa"/>
          </w:tcPr>
          <w:p w14:paraId="311BF099" w14:textId="77777777" w:rsidR="00831BB9" w:rsidRDefault="00831BB9" w:rsidP="00831BB9">
            <w:pPr>
              <w:spacing w:before="32" w:line="252" w:lineRule="auto"/>
              <w:ind w:right="-180"/>
            </w:pPr>
          </w:p>
        </w:tc>
        <w:tc>
          <w:tcPr>
            <w:tcW w:w="1414" w:type="dxa"/>
          </w:tcPr>
          <w:p w14:paraId="17E9EA63" w14:textId="77777777" w:rsidR="00831BB9" w:rsidRDefault="00831BB9" w:rsidP="00831BB9">
            <w:pPr>
              <w:spacing w:before="32" w:line="252" w:lineRule="auto"/>
              <w:ind w:right="-180"/>
            </w:pPr>
          </w:p>
        </w:tc>
        <w:tc>
          <w:tcPr>
            <w:tcW w:w="1413" w:type="dxa"/>
          </w:tcPr>
          <w:p w14:paraId="03D1926A" w14:textId="77777777" w:rsidR="00831BB9" w:rsidRDefault="00831BB9" w:rsidP="00831BB9">
            <w:pPr>
              <w:spacing w:before="32" w:line="252" w:lineRule="auto"/>
              <w:ind w:right="-180"/>
            </w:pPr>
          </w:p>
        </w:tc>
        <w:tc>
          <w:tcPr>
            <w:tcW w:w="1414" w:type="dxa"/>
          </w:tcPr>
          <w:p w14:paraId="19EA93B3" w14:textId="77777777" w:rsidR="00831BB9" w:rsidRDefault="00831BB9" w:rsidP="00831BB9">
            <w:pPr>
              <w:spacing w:before="32" w:line="252" w:lineRule="auto"/>
              <w:ind w:right="-180"/>
            </w:pPr>
          </w:p>
        </w:tc>
        <w:tc>
          <w:tcPr>
            <w:tcW w:w="1414" w:type="dxa"/>
          </w:tcPr>
          <w:p w14:paraId="5730ED6D" w14:textId="77777777" w:rsidR="00831BB9" w:rsidRDefault="00831BB9" w:rsidP="00831BB9">
            <w:pPr>
              <w:spacing w:before="32" w:line="252" w:lineRule="auto"/>
              <w:ind w:right="-180"/>
            </w:pPr>
          </w:p>
        </w:tc>
      </w:tr>
      <w:tr w:rsidR="00831BB9" w14:paraId="208B6176" w14:textId="77777777" w:rsidTr="00831BB9">
        <w:tc>
          <w:tcPr>
            <w:tcW w:w="1413" w:type="dxa"/>
          </w:tcPr>
          <w:p w14:paraId="348FDA45" w14:textId="77777777" w:rsidR="00831BB9" w:rsidRDefault="00831BB9" w:rsidP="00831BB9">
            <w:pPr>
              <w:spacing w:before="32" w:line="252" w:lineRule="auto"/>
              <w:ind w:right="-180"/>
            </w:pPr>
          </w:p>
        </w:tc>
        <w:tc>
          <w:tcPr>
            <w:tcW w:w="1414" w:type="dxa"/>
          </w:tcPr>
          <w:p w14:paraId="0DB556EC" w14:textId="77777777" w:rsidR="00831BB9" w:rsidRDefault="00831BB9" w:rsidP="00831BB9">
            <w:pPr>
              <w:spacing w:before="32" w:line="252" w:lineRule="auto"/>
              <w:ind w:right="-180"/>
            </w:pPr>
          </w:p>
        </w:tc>
        <w:tc>
          <w:tcPr>
            <w:tcW w:w="1413" w:type="dxa"/>
          </w:tcPr>
          <w:p w14:paraId="00D444A6" w14:textId="77777777" w:rsidR="00831BB9" w:rsidRDefault="00831BB9" w:rsidP="00831BB9">
            <w:pPr>
              <w:spacing w:before="32" w:line="252" w:lineRule="auto"/>
              <w:ind w:right="-180"/>
            </w:pPr>
          </w:p>
        </w:tc>
        <w:tc>
          <w:tcPr>
            <w:tcW w:w="1414" w:type="dxa"/>
          </w:tcPr>
          <w:p w14:paraId="6A5A4E86" w14:textId="77777777" w:rsidR="00831BB9" w:rsidRDefault="00831BB9" w:rsidP="00831BB9">
            <w:pPr>
              <w:spacing w:before="32" w:line="252" w:lineRule="auto"/>
              <w:ind w:right="-180"/>
            </w:pPr>
          </w:p>
        </w:tc>
        <w:tc>
          <w:tcPr>
            <w:tcW w:w="1413" w:type="dxa"/>
          </w:tcPr>
          <w:p w14:paraId="258349B1" w14:textId="77777777" w:rsidR="00831BB9" w:rsidRDefault="00831BB9" w:rsidP="00831BB9">
            <w:pPr>
              <w:spacing w:before="32" w:line="252" w:lineRule="auto"/>
              <w:ind w:right="-180"/>
            </w:pPr>
          </w:p>
        </w:tc>
        <w:tc>
          <w:tcPr>
            <w:tcW w:w="1414" w:type="dxa"/>
          </w:tcPr>
          <w:p w14:paraId="38AED688" w14:textId="77777777" w:rsidR="00831BB9" w:rsidRDefault="00831BB9" w:rsidP="00831BB9">
            <w:pPr>
              <w:spacing w:before="32" w:line="252" w:lineRule="auto"/>
              <w:ind w:right="-180"/>
            </w:pPr>
          </w:p>
        </w:tc>
        <w:tc>
          <w:tcPr>
            <w:tcW w:w="1414" w:type="dxa"/>
          </w:tcPr>
          <w:p w14:paraId="2668E0F8" w14:textId="77777777" w:rsidR="00831BB9" w:rsidRDefault="00831BB9" w:rsidP="00831BB9">
            <w:pPr>
              <w:spacing w:before="32" w:line="252" w:lineRule="auto"/>
              <w:ind w:right="-180"/>
            </w:pPr>
          </w:p>
        </w:tc>
      </w:tr>
      <w:tr w:rsidR="00831BB9" w14:paraId="0D23A668" w14:textId="77777777" w:rsidTr="00831BB9">
        <w:tc>
          <w:tcPr>
            <w:tcW w:w="1413" w:type="dxa"/>
          </w:tcPr>
          <w:p w14:paraId="1E26BDC4" w14:textId="77777777" w:rsidR="00831BB9" w:rsidRDefault="00831BB9" w:rsidP="00831BB9">
            <w:pPr>
              <w:spacing w:before="32" w:line="252" w:lineRule="auto"/>
              <w:ind w:right="-180"/>
            </w:pPr>
          </w:p>
        </w:tc>
        <w:tc>
          <w:tcPr>
            <w:tcW w:w="1414" w:type="dxa"/>
          </w:tcPr>
          <w:p w14:paraId="4F4AD022" w14:textId="77777777" w:rsidR="00831BB9" w:rsidRDefault="00831BB9" w:rsidP="00831BB9">
            <w:pPr>
              <w:spacing w:before="32" w:line="252" w:lineRule="auto"/>
              <w:ind w:right="-180"/>
            </w:pPr>
          </w:p>
        </w:tc>
        <w:tc>
          <w:tcPr>
            <w:tcW w:w="1413" w:type="dxa"/>
          </w:tcPr>
          <w:p w14:paraId="041F9095" w14:textId="77777777" w:rsidR="00831BB9" w:rsidRDefault="00831BB9" w:rsidP="00831BB9">
            <w:pPr>
              <w:spacing w:before="32" w:line="252" w:lineRule="auto"/>
              <w:ind w:right="-180"/>
            </w:pPr>
          </w:p>
        </w:tc>
        <w:tc>
          <w:tcPr>
            <w:tcW w:w="1414" w:type="dxa"/>
          </w:tcPr>
          <w:p w14:paraId="49FA4AA4" w14:textId="77777777" w:rsidR="00831BB9" w:rsidRDefault="00831BB9" w:rsidP="00831BB9">
            <w:pPr>
              <w:spacing w:before="32" w:line="252" w:lineRule="auto"/>
              <w:ind w:right="-180"/>
            </w:pPr>
          </w:p>
        </w:tc>
        <w:tc>
          <w:tcPr>
            <w:tcW w:w="1413" w:type="dxa"/>
          </w:tcPr>
          <w:p w14:paraId="220E5D5B" w14:textId="77777777" w:rsidR="00831BB9" w:rsidRDefault="00831BB9" w:rsidP="00831BB9">
            <w:pPr>
              <w:spacing w:before="32" w:line="252" w:lineRule="auto"/>
              <w:ind w:right="-180"/>
            </w:pPr>
          </w:p>
        </w:tc>
        <w:tc>
          <w:tcPr>
            <w:tcW w:w="1414" w:type="dxa"/>
          </w:tcPr>
          <w:p w14:paraId="1C20357E" w14:textId="77777777" w:rsidR="00831BB9" w:rsidRDefault="00831BB9" w:rsidP="00831BB9">
            <w:pPr>
              <w:spacing w:before="32" w:line="252" w:lineRule="auto"/>
              <w:ind w:right="-180"/>
            </w:pPr>
          </w:p>
        </w:tc>
        <w:tc>
          <w:tcPr>
            <w:tcW w:w="1414" w:type="dxa"/>
          </w:tcPr>
          <w:p w14:paraId="1AB0D68D" w14:textId="77777777" w:rsidR="00831BB9" w:rsidRDefault="00831BB9" w:rsidP="00831BB9">
            <w:pPr>
              <w:spacing w:before="32" w:line="252" w:lineRule="auto"/>
              <w:ind w:right="-180"/>
            </w:pPr>
          </w:p>
        </w:tc>
      </w:tr>
      <w:tr w:rsidR="00831BB9" w14:paraId="58228DB8" w14:textId="77777777" w:rsidTr="00831BB9">
        <w:tc>
          <w:tcPr>
            <w:tcW w:w="1413" w:type="dxa"/>
          </w:tcPr>
          <w:p w14:paraId="2BB3ACB0" w14:textId="77777777" w:rsidR="00831BB9" w:rsidRDefault="00831BB9" w:rsidP="00831BB9">
            <w:pPr>
              <w:spacing w:before="32" w:line="252" w:lineRule="auto"/>
              <w:ind w:right="-180"/>
            </w:pPr>
          </w:p>
        </w:tc>
        <w:tc>
          <w:tcPr>
            <w:tcW w:w="1414" w:type="dxa"/>
          </w:tcPr>
          <w:p w14:paraId="26F4ABAA" w14:textId="77777777" w:rsidR="00831BB9" w:rsidRDefault="00831BB9" w:rsidP="00831BB9">
            <w:pPr>
              <w:spacing w:before="32" w:line="252" w:lineRule="auto"/>
              <w:ind w:right="-180"/>
            </w:pPr>
          </w:p>
        </w:tc>
        <w:tc>
          <w:tcPr>
            <w:tcW w:w="1413" w:type="dxa"/>
          </w:tcPr>
          <w:p w14:paraId="136A566D" w14:textId="77777777" w:rsidR="00831BB9" w:rsidRDefault="00831BB9" w:rsidP="00831BB9">
            <w:pPr>
              <w:spacing w:before="32" w:line="252" w:lineRule="auto"/>
              <w:ind w:right="-180"/>
            </w:pPr>
          </w:p>
        </w:tc>
        <w:tc>
          <w:tcPr>
            <w:tcW w:w="1414" w:type="dxa"/>
          </w:tcPr>
          <w:p w14:paraId="718259E1" w14:textId="77777777" w:rsidR="00831BB9" w:rsidRDefault="00831BB9" w:rsidP="00831BB9">
            <w:pPr>
              <w:spacing w:before="32" w:line="252" w:lineRule="auto"/>
              <w:ind w:right="-180"/>
            </w:pPr>
          </w:p>
        </w:tc>
        <w:tc>
          <w:tcPr>
            <w:tcW w:w="1413" w:type="dxa"/>
          </w:tcPr>
          <w:p w14:paraId="30BEF51D" w14:textId="77777777" w:rsidR="00831BB9" w:rsidRDefault="00831BB9" w:rsidP="00831BB9">
            <w:pPr>
              <w:spacing w:before="32" w:line="252" w:lineRule="auto"/>
              <w:ind w:right="-180"/>
            </w:pPr>
          </w:p>
        </w:tc>
        <w:tc>
          <w:tcPr>
            <w:tcW w:w="1414" w:type="dxa"/>
          </w:tcPr>
          <w:p w14:paraId="28CE346D" w14:textId="77777777" w:rsidR="00831BB9" w:rsidRDefault="00831BB9" w:rsidP="00831BB9">
            <w:pPr>
              <w:spacing w:before="32" w:line="252" w:lineRule="auto"/>
              <w:ind w:right="-180"/>
            </w:pPr>
          </w:p>
        </w:tc>
        <w:tc>
          <w:tcPr>
            <w:tcW w:w="1414" w:type="dxa"/>
          </w:tcPr>
          <w:p w14:paraId="09BDF9BD" w14:textId="77777777" w:rsidR="00831BB9" w:rsidRDefault="00831BB9" w:rsidP="00831BB9">
            <w:pPr>
              <w:spacing w:before="32" w:line="252" w:lineRule="auto"/>
              <w:ind w:right="-180"/>
            </w:pPr>
          </w:p>
        </w:tc>
      </w:tr>
    </w:tbl>
    <w:p w14:paraId="4048CC3F" w14:textId="5C68541B" w:rsidR="007A5A36" w:rsidRPr="00831BB9" w:rsidRDefault="00831BB9" w:rsidP="00831BB9">
      <w:pPr>
        <w:tabs>
          <w:tab w:val="left" w:pos="6822"/>
          <w:tab w:val="left" w:pos="7302"/>
        </w:tabs>
        <w:spacing w:after="0" w:line="360" w:lineRule="auto"/>
        <w:ind w:left="900" w:right="-187"/>
        <w:rPr>
          <w:b/>
          <w:sz w:val="24"/>
          <w:szCs w:val="24"/>
        </w:rPr>
      </w:pPr>
      <w:r w:rsidRPr="00831BB9">
        <w:rPr>
          <w:b/>
          <w:w w:val="105"/>
          <w:sz w:val="24"/>
          <w:szCs w:val="24"/>
        </w:rPr>
        <w:t>City:___________________ State:___________ Zip:___________</w:t>
      </w:r>
    </w:p>
    <w:sectPr w:rsidR="007A5A36" w:rsidRPr="00831BB9" w:rsidSect="005E09AB">
      <w:footerReference w:type="default" r:id="rId15"/>
      <w:pgSz w:w="12240" w:h="15840"/>
      <w:pgMar w:top="864" w:right="1440" w:bottom="86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0C040" w14:textId="77777777" w:rsidR="009019B4" w:rsidRDefault="009019B4" w:rsidP="00951DB6">
      <w:pPr>
        <w:spacing w:after="0" w:line="240" w:lineRule="auto"/>
      </w:pPr>
      <w:r>
        <w:separator/>
      </w:r>
    </w:p>
  </w:endnote>
  <w:endnote w:type="continuationSeparator" w:id="0">
    <w:p w14:paraId="69DE8132" w14:textId="77777777" w:rsidR="009019B4" w:rsidRDefault="009019B4" w:rsidP="00951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694354"/>
      <w:docPartObj>
        <w:docPartGallery w:val="Page Numbers (Bottom of Page)"/>
        <w:docPartUnique/>
      </w:docPartObj>
    </w:sdtPr>
    <w:sdtEndPr>
      <w:rPr>
        <w:noProof/>
      </w:rPr>
    </w:sdtEndPr>
    <w:sdtContent>
      <w:p w14:paraId="1F939FAD" w14:textId="76EB60A5" w:rsidR="00951DB6" w:rsidRDefault="00951D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9E91F7" w14:textId="1E2A7FA8" w:rsidR="00951DB6" w:rsidRDefault="00951DB6" w:rsidP="00951DB6">
    <w:pPr>
      <w:pStyle w:val="Footer"/>
      <w:jc w:val="center"/>
    </w:pPr>
    <w:r>
      <w:t>Pinnacle-Investments.com</w:t>
    </w:r>
  </w:p>
  <w:p w14:paraId="00B78E69" w14:textId="70886C9B" w:rsidR="001623D9" w:rsidRDefault="00951DB6" w:rsidP="001623D9">
    <w:pPr>
      <w:pStyle w:val="Footer"/>
      <w:jc w:val="center"/>
    </w:pPr>
    <w:r>
      <w:t>(P) 480-831-5067</w:t>
    </w:r>
    <w:r w:rsidR="001623D9">
      <w:t xml:space="preserve"> </w:t>
    </w:r>
    <w:r w:rsidR="001623D9">
      <w:rPr>
        <w:rFonts w:cstheme="minorHAnsi"/>
      </w:rPr>
      <w:t>• (F) 480-409-2678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F328" w14:textId="77777777" w:rsidR="009019B4" w:rsidRDefault="009019B4" w:rsidP="00951DB6">
      <w:pPr>
        <w:spacing w:after="0" w:line="240" w:lineRule="auto"/>
      </w:pPr>
      <w:r>
        <w:separator/>
      </w:r>
    </w:p>
  </w:footnote>
  <w:footnote w:type="continuationSeparator" w:id="0">
    <w:p w14:paraId="64ED7150" w14:textId="77777777" w:rsidR="009019B4" w:rsidRDefault="009019B4" w:rsidP="00951D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2F80"/>
    <w:multiLevelType w:val="hybridMultilevel"/>
    <w:tmpl w:val="E7B4931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 w15:restartNumberingAfterBreak="0">
    <w:nsid w:val="18371AD9"/>
    <w:multiLevelType w:val="hybridMultilevel"/>
    <w:tmpl w:val="0CD23F78"/>
    <w:lvl w:ilvl="0" w:tplc="0D06F94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1E77043C"/>
    <w:multiLevelType w:val="hybridMultilevel"/>
    <w:tmpl w:val="41A0E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7698C"/>
    <w:multiLevelType w:val="hybridMultilevel"/>
    <w:tmpl w:val="E4ECD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E85EBA"/>
    <w:multiLevelType w:val="hybridMultilevel"/>
    <w:tmpl w:val="B6E4C2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71567B"/>
    <w:multiLevelType w:val="hybridMultilevel"/>
    <w:tmpl w:val="1BA25886"/>
    <w:lvl w:ilvl="0" w:tplc="051EAB24">
      <w:start w:val="1"/>
      <w:numFmt w:val="decimal"/>
      <w:lvlText w:val="%1)"/>
      <w:lvlJc w:val="left"/>
      <w:pPr>
        <w:ind w:left="530" w:hanging="360"/>
      </w:pPr>
      <w:rPr>
        <w:rFonts w:hint="default"/>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num w:numId="1" w16cid:durableId="514152095">
    <w:abstractNumId w:val="4"/>
  </w:num>
  <w:num w:numId="2" w16cid:durableId="1508326287">
    <w:abstractNumId w:val="0"/>
  </w:num>
  <w:num w:numId="3" w16cid:durableId="178546541">
    <w:abstractNumId w:val="2"/>
  </w:num>
  <w:num w:numId="4" w16cid:durableId="100296587">
    <w:abstractNumId w:val="1"/>
  </w:num>
  <w:num w:numId="5" w16cid:durableId="1784374506">
    <w:abstractNumId w:val="3"/>
  </w:num>
  <w:num w:numId="6" w16cid:durableId="20235074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9AB"/>
    <w:rsid w:val="000179C9"/>
    <w:rsid w:val="001623D9"/>
    <w:rsid w:val="001B1368"/>
    <w:rsid w:val="002B7A59"/>
    <w:rsid w:val="002D0B2F"/>
    <w:rsid w:val="00315859"/>
    <w:rsid w:val="00342D08"/>
    <w:rsid w:val="003B4546"/>
    <w:rsid w:val="003D490B"/>
    <w:rsid w:val="00454FD5"/>
    <w:rsid w:val="004564D0"/>
    <w:rsid w:val="004C331F"/>
    <w:rsid w:val="004F76C0"/>
    <w:rsid w:val="005E09AB"/>
    <w:rsid w:val="0065684D"/>
    <w:rsid w:val="0066421D"/>
    <w:rsid w:val="006F7C9E"/>
    <w:rsid w:val="00704E5D"/>
    <w:rsid w:val="00745B25"/>
    <w:rsid w:val="007A5A36"/>
    <w:rsid w:val="00801811"/>
    <w:rsid w:val="00830240"/>
    <w:rsid w:val="0083104A"/>
    <w:rsid w:val="00831BB9"/>
    <w:rsid w:val="00857360"/>
    <w:rsid w:val="00870B8D"/>
    <w:rsid w:val="008A51D6"/>
    <w:rsid w:val="008C78F7"/>
    <w:rsid w:val="009019B4"/>
    <w:rsid w:val="00903693"/>
    <w:rsid w:val="00951DB6"/>
    <w:rsid w:val="009E6126"/>
    <w:rsid w:val="00A1219E"/>
    <w:rsid w:val="00AB2E01"/>
    <w:rsid w:val="00B0490C"/>
    <w:rsid w:val="00CB124F"/>
    <w:rsid w:val="00D1099A"/>
    <w:rsid w:val="00D67110"/>
    <w:rsid w:val="00D75FAE"/>
    <w:rsid w:val="00DE470F"/>
    <w:rsid w:val="00F01FD9"/>
    <w:rsid w:val="00FB55C5"/>
    <w:rsid w:val="00FD3E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7CB1C"/>
  <w15:chartTrackingRefBased/>
  <w15:docId w15:val="{A658FDDF-8905-4114-89E6-C42A9FD2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1"/>
    <w:qFormat/>
    <w:rsid w:val="00D75FAE"/>
    <w:pPr>
      <w:widowControl w:val="0"/>
      <w:spacing w:after="0" w:line="240" w:lineRule="auto"/>
      <w:ind w:left="149" w:right="233"/>
      <w:outlineLvl w:val="4"/>
    </w:pPr>
    <w:rPr>
      <w:rFonts w:ascii="Arial" w:eastAsia="Arial" w:hAnsi="Arial" w:cs="Arial"/>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09AB"/>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5E09AB"/>
    <w:rPr>
      <w:rFonts w:eastAsiaTheme="minorEastAsia"/>
      <w:kern w:val="0"/>
      <w14:ligatures w14:val="none"/>
    </w:rPr>
  </w:style>
  <w:style w:type="character" w:customStyle="1" w:styleId="Heading5Char">
    <w:name w:val="Heading 5 Char"/>
    <w:basedOn w:val="DefaultParagraphFont"/>
    <w:link w:val="Heading5"/>
    <w:uiPriority w:val="1"/>
    <w:rsid w:val="00D75FAE"/>
    <w:rPr>
      <w:rFonts w:ascii="Arial" w:eastAsia="Arial" w:hAnsi="Arial" w:cs="Arial"/>
      <w:b/>
      <w:bCs/>
      <w:kern w:val="0"/>
      <w:sz w:val="24"/>
      <w:szCs w:val="24"/>
      <w14:ligatures w14:val="none"/>
    </w:rPr>
  </w:style>
  <w:style w:type="paragraph" w:styleId="BodyText">
    <w:name w:val="Body Text"/>
    <w:basedOn w:val="Normal"/>
    <w:link w:val="BodyTextChar"/>
    <w:uiPriority w:val="1"/>
    <w:qFormat/>
    <w:rsid w:val="00D75FAE"/>
    <w:pPr>
      <w:widowControl w:val="0"/>
      <w:spacing w:after="0" w:line="240" w:lineRule="auto"/>
    </w:pPr>
    <w:rPr>
      <w:rFonts w:ascii="Times New Roman" w:eastAsia="Times New Roman" w:hAnsi="Times New Roman" w:cs="Times New Roman"/>
      <w:kern w:val="0"/>
      <w:sz w:val="24"/>
      <w:szCs w:val="24"/>
      <w14:ligatures w14:val="none"/>
    </w:rPr>
  </w:style>
  <w:style w:type="character" w:customStyle="1" w:styleId="BodyTextChar">
    <w:name w:val="Body Text Char"/>
    <w:basedOn w:val="DefaultParagraphFont"/>
    <w:link w:val="BodyText"/>
    <w:uiPriority w:val="1"/>
    <w:rsid w:val="00D75FAE"/>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83104A"/>
    <w:pPr>
      <w:ind w:left="720"/>
      <w:contextualSpacing/>
    </w:pPr>
  </w:style>
  <w:style w:type="paragraph" w:styleId="Header">
    <w:name w:val="header"/>
    <w:basedOn w:val="Normal"/>
    <w:link w:val="HeaderChar"/>
    <w:uiPriority w:val="99"/>
    <w:unhideWhenUsed/>
    <w:rsid w:val="00951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DB6"/>
  </w:style>
  <w:style w:type="paragraph" w:styleId="Footer">
    <w:name w:val="footer"/>
    <w:basedOn w:val="Normal"/>
    <w:link w:val="FooterChar"/>
    <w:uiPriority w:val="99"/>
    <w:unhideWhenUsed/>
    <w:rsid w:val="00951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1DB6"/>
  </w:style>
  <w:style w:type="character" w:styleId="Hyperlink">
    <w:name w:val="Hyperlink"/>
    <w:basedOn w:val="DefaultParagraphFont"/>
    <w:uiPriority w:val="99"/>
    <w:unhideWhenUsed/>
    <w:rsid w:val="00951DB6"/>
    <w:rPr>
      <w:color w:val="0563C1" w:themeColor="hyperlink"/>
      <w:u w:val="single"/>
    </w:rPr>
  </w:style>
  <w:style w:type="character" w:styleId="UnresolvedMention">
    <w:name w:val="Unresolved Mention"/>
    <w:basedOn w:val="DefaultParagraphFont"/>
    <w:uiPriority w:val="99"/>
    <w:semiHidden/>
    <w:unhideWhenUsed/>
    <w:rsid w:val="00951DB6"/>
    <w:rPr>
      <w:color w:val="605E5C"/>
      <w:shd w:val="clear" w:color="auto" w:fill="E1DFDD"/>
    </w:rPr>
  </w:style>
  <w:style w:type="table" w:styleId="TableGrid">
    <w:name w:val="Table Grid"/>
    <w:basedOn w:val="TableNormal"/>
    <w:uiPriority w:val="39"/>
    <w:rsid w:val="00DE47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027379">
      <w:bodyDiv w:val="1"/>
      <w:marLeft w:val="0"/>
      <w:marRight w:val="0"/>
      <w:marTop w:val="0"/>
      <w:marBottom w:val="0"/>
      <w:divBdr>
        <w:top w:val="none" w:sz="0" w:space="0" w:color="auto"/>
        <w:left w:val="none" w:sz="0" w:space="0" w:color="auto"/>
        <w:bottom w:val="none" w:sz="0" w:space="0" w:color="auto"/>
        <w:right w:val="none" w:sz="0" w:space="0" w:color="auto"/>
      </w:divBdr>
    </w:div>
    <w:div w:id="894586342">
      <w:bodyDiv w:val="1"/>
      <w:marLeft w:val="0"/>
      <w:marRight w:val="0"/>
      <w:marTop w:val="0"/>
      <w:marBottom w:val="0"/>
      <w:divBdr>
        <w:top w:val="none" w:sz="0" w:space="0" w:color="auto"/>
        <w:left w:val="none" w:sz="0" w:space="0" w:color="auto"/>
        <w:bottom w:val="none" w:sz="0" w:space="0" w:color="auto"/>
        <w:right w:val="none" w:sz="0" w:space="0" w:color="auto"/>
      </w:divBdr>
    </w:div>
    <w:div w:id="112199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nkrate.com" TargetMode="External"/><Relationship Id="rId13" Type="http://schemas.openxmlformats.org/officeDocument/2006/relationships/hyperlink" Target="https://calendly.com/troyfullwood/15mi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20support@pinnacle-investment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61Yq1PtrdJiZy0WTS_X8moNVgK1Wainy/view?usp=shari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www.pinnacle-investments.com" TargetMode="External"/><Relationship Id="rId4" Type="http://schemas.openxmlformats.org/officeDocument/2006/relationships/webSettings" Target="webSettings.xml"/><Relationship Id="rId9" Type="http://schemas.openxmlformats.org/officeDocument/2006/relationships/hyperlink" Target="mailto:%20support@pinnacle-investments.com"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Custom 24">
      <a:dk1>
        <a:sysClr val="windowText" lastClr="000000"/>
      </a:dk1>
      <a:lt1>
        <a:sysClr val="window" lastClr="FFFFFF"/>
      </a:lt1>
      <a:dk2>
        <a:srgbClr val="004AAD"/>
      </a:dk2>
      <a:lt2>
        <a:srgbClr val="004AAD"/>
      </a:lt2>
      <a:accent1>
        <a:srgbClr val="4472C4"/>
      </a:accent1>
      <a:accent2>
        <a:srgbClr val="004AAD"/>
      </a:accent2>
      <a:accent3>
        <a:srgbClr val="004AAD"/>
      </a:accent3>
      <a:accent4>
        <a:srgbClr val="004AAD"/>
      </a:accent4>
      <a:accent5>
        <a:srgbClr val="004AAD"/>
      </a:accent5>
      <a:accent6>
        <a:srgbClr val="004AAD"/>
      </a:accent6>
      <a:hlink>
        <a:srgbClr val="0563C1"/>
      </a:hlink>
      <a:folHlink>
        <a:srgbClr val="004AA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6917</Words>
  <Characters>39432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Fullwood</dc:creator>
  <cp:keywords/>
  <dc:description/>
  <cp:lastModifiedBy>Kim Fullwood</cp:lastModifiedBy>
  <cp:revision>2</cp:revision>
  <dcterms:created xsi:type="dcterms:W3CDTF">2024-01-10T14:57:00Z</dcterms:created>
  <dcterms:modified xsi:type="dcterms:W3CDTF">2024-01-10T14:57:00Z</dcterms:modified>
</cp:coreProperties>
</file>